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045093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bookmarkStart w:id="6" w:name="_Toc157173498"/>
      <w:bookmarkStart w:id="7" w:name="_Toc193449902"/>
      <w:r w:rsidRPr="00045093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6FD0FD70" wp14:editId="3F97A0CE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093" w:rsidRPr="00045093" w:rsidTr="0019765B">
        <w:trPr>
          <w:trHeight w:val="11897"/>
        </w:trPr>
        <w:tc>
          <w:tcPr>
            <w:tcW w:w="9571" w:type="dxa"/>
          </w:tcPr>
          <w:p w:rsidR="007C314C" w:rsidRPr="00045093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8" w:name="_Toc114136570"/>
            <w:bookmarkStart w:id="9" w:name="_Toc121217284"/>
            <w:bookmarkStart w:id="10" w:name="_Toc125026955"/>
            <w:bookmarkStart w:id="11" w:name="_Toc129262876"/>
            <w:bookmarkStart w:id="12" w:name="_Toc132021114"/>
            <w:bookmarkStart w:id="13" w:name="_Toc133410794"/>
            <w:bookmarkStart w:id="14" w:name="_Toc133414474"/>
            <w:bookmarkStart w:id="15" w:name="_Toc157173499"/>
            <w:bookmarkStart w:id="16" w:name="_Toc193449903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7" w:name="_Toc495486621"/>
            <w:bookmarkStart w:id="18" w:name="_Toc496858915"/>
            <w:bookmarkStart w:id="19" w:name="_Toc499277675"/>
            <w:bookmarkStart w:id="20" w:name="_Toc499277784"/>
            <w:bookmarkStart w:id="21" w:name="_Toc499708803"/>
            <w:bookmarkStart w:id="22" w:name="_Toc503355827"/>
            <w:bookmarkStart w:id="23" w:name="_Toc504739122"/>
            <w:bookmarkStart w:id="24" w:name="_Toc505864496"/>
            <w:bookmarkStart w:id="25" w:name="_Toc508892243"/>
            <w:bookmarkStart w:id="26" w:name="_Toc512417699"/>
            <w:bookmarkStart w:id="27" w:name="_Toc514057580"/>
            <w:bookmarkStart w:id="28" w:name="_Toc524600569"/>
            <w:bookmarkStart w:id="29" w:name="_Toc525801244"/>
            <w:bookmarkStart w:id="30" w:name="_Toc527470758"/>
            <w:bookmarkStart w:id="31" w:name="_Toc528241255"/>
            <w:bookmarkStart w:id="32" w:name="_Toc531332063"/>
            <w:bookmarkStart w:id="33" w:name="_Toc531602457"/>
            <w:bookmarkStart w:id="34" w:name="_Toc533243593"/>
            <w:bookmarkStart w:id="35" w:name="_Toc536439662"/>
            <w:bookmarkStart w:id="36" w:name="_Toc1040308"/>
            <w:bookmarkStart w:id="37" w:name="_Toc2169132"/>
            <w:bookmarkStart w:id="38" w:name="_Toc4232756"/>
            <w:bookmarkStart w:id="39" w:name="_Toc5797855"/>
            <w:bookmarkStart w:id="40" w:name="_Toc6557539"/>
            <w:bookmarkStart w:id="41" w:name="_Toc9434217"/>
            <w:bookmarkStart w:id="42" w:name="_Toc11751901"/>
            <w:bookmarkStart w:id="43" w:name="_Toc11751984"/>
            <w:bookmarkStart w:id="44" w:name="_Toc17893153"/>
            <w:bookmarkStart w:id="45" w:name="_Toc21602344"/>
            <w:bookmarkStart w:id="46" w:name="_Toc22652303"/>
            <w:bookmarkStart w:id="47" w:name="_Toc26354765"/>
            <w:bookmarkStart w:id="48" w:name="_Toc26448247"/>
            <w:bookmarkStart w:id="49" w:name="_Toc31022132"/>
            <w:bookmarkStart w:id="50" w:name="_Toc32574772"/>
            <w:bookmarkStart w:id="51" w:name="_Toc34724835"/>
            <w:bookmarkStart w:id="52" w:name="_Toc35607056"/>
            <w:bookmarkStart w:id="53" w:name="_Toc49952284"/>
            <w:bookmarkStart w:id="54" w:name="_Toc49952377"/>
            <w:bookmarkStart w:id="55" w:name="_Toc61980777"/>
            <w:bookmarkStart w:id="56" w:name="_Toc65496954"/>
            <w:bookmarkStart w:id="57" w:name="_Toc68789906"/>
            <w:bookmarkStart w:id="58" w:name="_Toc70599030"/>
            <w:bookmarkStart w:id="59" w:name="_Toc74053172"/>
            <w:bookmarkStart w:id="60" w:name="_Toc77145745"/>
            <w:bookmarkStart w:id="61" w:name="_Toc82760832"/>
            <w:bookmarkStart w:id="62" w:name="_Toc98761495"/>
            <w:bookmarkStart w:id="63" w:name="_Toc101362021"/>
            <w:bookmarkStart w:id="64" w:name="_Toc111105817"/>
            <w:bookmarkStart w:id="65" w:name="_Toc114136571"/>
            <w:bookmarkStart w:id="66" w:name="_Toc121217285"/>
            <w:bookmarkStart w:id="67" w:name="_Toc125026956"/>
            <w:bookmarkStart w:id="68" w:name="_Toc129262877"/>
            <w:bookmarkStart w:id="69" w:name="_Toc132021115"/>
            <w:bookmarkStart w:id="70" w:name="_Toc133410795"/>
            <w:bookmarkStart w:id="71" w:name="_Toc133414475"/>
            <w:bookmarkStart w:id="72" w:name="_Toc157173500"/>
            <w:bookmarkStart w:id="73" w:name="_Toc193449904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045093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74" w:name="_Toc495486622"/>
            <w:bookmarkStart w:id="75" w:name="_Toc496858916"/>
            <w:bookmarkStart w:id="76" w:name="_Toc499277676"/>
            <w:bookmarkStart w:id="77" w:name="_Toc499277785"/>
            <w:bookmarkStart w:id="78" w:name="_Toc499708804"/>
            <w:bookmarkStart w:id="79" w:name="_Toc503355828"/>
            <w:bookmarkStart w:id="80" w:name="_Toc504739123"/>
            <w:bookmarkStart w:id="81" w:name="_Toc505864497"/>
            <w:bookmarkStart w:id="82" w:name="_Toc508892244"/>
            <w:bookmarkStart w:id="83" w:name="_Toc512417700"/>
            <w:bookmarkStart w:id="84" w:name="_Toc514057581"/>
            <w:bookmarkStart w:id="85" w:name="_Toc524600570"/>
            <w:bookmarkStart w:id="86" w:name="_Toc525801245"/>
            <w:bookmarkStart w:id="87" w:name="_Toc527470759"/>
            <w:bookmarkStart w:id="88" w:name="_Toc528241256"/>
            <w:bookmarkStart w:id="89" w:name="_Toc531332064"/>
            <w:bookmarkStart w:id="90" w:name="_Toc531602458"/>
            <w:bookmarkStart w:id="91" w:name="_Toc533243594"/>
            <w:bookmarkStart w:id="92" w:name="_Toc536439663"/>
            <w:bookmarkStart w:id="93" w:name="_Toc1040309"/>
            <w:bookmarkStart w:id="94" w:name="_Toc2169133"/>
            <w:bookmarkStart w:id="95" w:name="_Toc4232757"/>
            <w:bookmarkStart w:id="96" w:name="_Toc5797856"/>
            <w:bookmarkStart w:id="97" w:name="_Toc6557540"/>
            <w:bookmarkStart w:id="98" w:name="_Toc9434218"/>
            <w:bookmarkStart w:id="99" w:name="_Toc11751902"/>
            <w:bookmarkStart w:id="100" w:name="_Toc11751985"/>
            <w:bookmarkStart w:id="101" w:name="_Toc17893154"/>
            <w:bookmarkStart w:id="102" w:name="_Toc21602345"/>
            <w:bookmarkStart w:id="103" w:name="_Toc22652304"/>
            <w:bookmarkStart w:id="104" w:name="_Toc26354766"/>
            <w:bookmarkStart w:id="105" w:name="_Toc26448248"/>
            <w:bookmarkStart w:id="106" w:name="_Toc31022133"/>
            <w:bookmarkStart w:id="107" w:name="_Toc32574773"/>
            <w:bookmarkStart w:id="108" w:name="_Toc34724836"/>
            <w:bookmarkStart w:id="109" w:name="_Toc35607057"/>
            <w:bookmarkStart w:id="110" w:name="_Toc49952285"/>
            <w:bookmarkStart w:id="111" w:name="_Toc49952378"/>
            <w:bookmarkStart w:id="112" w:name="_Toc61980778"/>
            <w:bookmarkStart w:id="113" w:name="_Toc65496955"/>
            <w:bookmarkStart w:id="114" w:name="_Toc68789907"/>
            <w:bookmarkStart w:id="115" w:name="_Toc70599031"/>
            <w:bookmarkStart w:id="116" w:name="_Toc74053173"/>
            <w:bookmarkStart w:id="117" w:name="_Toc77145746"/>
            <w:bookmarkStart w:id="118" w:name="_Toc82760833"/>
            <w:bookmarkStart w:id="119" w:name="_Toc98761496"/>
            <w:bookmarkStart w:id="120" w:name="_Toc101362022"/>
            <w:bookmarkStart w:id="121" w:name="_Toc111105818"/>
            <w:bookmarkStart w:id="122" w:name="_Toc114136572"/>
            <w:bookmarkStart w:id="123" w:name="_Toc121217286"/>
            <w:bookmarkStart w:id="124" w:name="_Toc125026957"/>
            <w:bookmarkStart w:id="125" w:name="_Toc129262878"/>
            <w:bookmarkStart w:id="126" w:name="_Toc132021116"/>
            <w:bookmarkStart w:id="127" w:name="_Toc133410796"/>
            <w:bookmarkStart w:id="128" w:name="_Toc133414476"/>
            <w:bookmarkStart w:id="129" w:name="_Toc157173501"/>
            <w:bookmarkStart w:id="130" w:name="_Toc193449905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31" w:name="_Toc495486623"/>
            <w:bookmarkStart w:id="132" w:name="_Toc496858917"/>
            <w:bookmarkStart w:id="133" w:name="_Toc499277677"/>
            <w:bookmarkStart w:id="134" w:name="_Toc499277786"/>
            <w:bookmarkStart w:id="135" w:name="_Toc499708805"/>
            <w:bookmarkStart w:id="136" w:name="_Toc503355829"/>
            <w:bookmarkStart w:id="137" w:name="_Toc504739124"/>
            <w:bookmarkStart w:id="138" w:name="_Toc505864498"/>
            <w:bookmarkStart w:id="139" w:name="_Toc508892245"/>
            <w:bookmarkStart w:id="140" w:name="_Toc512417701"/>
            <w:bookmarkStart w:id="141" w:name="_Toc514057582"/>
            <w:bookmarkStart w:id="142" w:name="_Toc524600571"/>
            <w:bookmarkStart w:id="143" w:name="_Toc525801246"/>
            <w:bookmarkStart w:id="144" w:name="_Toc527470760"/>
            <w:bookmarkStart w:id="145" w:name="_Toc528241257"/>
            <w:bookmarkStart w:id="146" w:name="_Toc531332065"/>
            <w:bookmarkStart w:id="147" w:name="_Toc531602459"/>
            <w:bookmarkStart w:id="148" w:name="_Toc533243595"/>
            <w:bookmarkStart w:id="149" w:name="_Toc536439664"/>
            <w:bookmarkStart w:id="150" w:name="_Toc1040310"/>
            <w:bookmarkStart w:id="151" w:name="_Toc2169134"/>
            <w:bookmarkStart w:id="152" w:name="_Toc4232758"/>
            <w:bookmarkStart w:id="153" w:name="_Toc5797857"/>
            <w:bookmarkStart w:id="154" w:name="_Toc6557541"/>
            <w:bookmarkStart w:id="155" w:name="_Toc9434219"/>
            <w:bookmarkStart w:id="156" w:name="_Toc11751903"/>
            <w:bookmarkStart w:id="157" w:name="_Toc11751986"/>
            <w:bookmarkStart w:id="158" w:name="_Toc17893155"/>
            <w:bookmarkStart w:id="159" w:name="_Toc21602346"/>
            <w:bookmarkStart w:id="160" w:name="_Toc22652305"/>
            <w:bookmarkStart w:id="161" w:name="_Toc26354767"/>
            <w:bookmarkStart w:id="162" w:name="_Toc26448249"/>
            <w:bookmarkStart w:id="163" w:name="_Toc31022134"/>
            <w:bookmarkStart w:id="164" w:name="_Toc32574774"/>
            <w:bookmarkStart w:id="165" w:name="_Toc34724837"/>
            <w:bookmarkStart w:id="166" w:name="_Toc35607058"/>
            <w:bookmarkStart w:id="167" w:name="_Toc49952286"/>
            <w:bookmarkStart w:id="168" w:name="_Toc49952379"/>
            <w:bookmarkStart w:id="169" w:name="_Toc61980779"/>
            <w:bookmarkStart w:id="170" w:name="_Toc65496956"/>
            <w:bookmarkStart w:id="171" w:name="_Toc68789908"/>
            <w:bookmarkStart w:id="172" w:name="_Toc70599032"/>
            <w:bookmarkStart w:id="173" w:name="_Toc74053174"/>
            <w:bookmarkStart w:id="174" w:name="_Toc77145747"/>
            <w:bookmarkStart w:id="175" w:name="_Toc82760834"/>
            <w:bookmarkStart w:id="176" w:name="_Toc98761497"/>
            <w:bookmarkStart w:id="177" w:name="_Toc101362023"/>
            <w:bookmarkStart w:id="178" w:name="_Toc111105819"/>
            <w:bookmarkStart w:id="179" w:name="_Toc114136573"/>
            <w:bookmarkStart w:id="180" w:name="_Toc121217287"/>
            <w:bookmarkStart w:id="181" w:name="_Toc125026958"/>
            <w:bookmarkStart w:id="182" w:name="_Toc129262879"/>
            <w:bookmarkStart w:id="183" w:name="_Toc132021117"/>
            <w:bookmarkStart w:id="184" w:name="_Toc133410797"/>
            <w:bookmarkStart w:id="185" w:name="_Toc133414477"/>
            <w:bookmarkStart w:id="186" w:name="_Toc157173502"/>
            <w:bookmarkStart w:id="187" w:name="_Toc193449906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A270DC">
              <w:rPr>
                <w:rFonts w:eastAsia="Times New Roman" w:cstheme="minorHAnsi"/>
                <w:b/>
                <w:bCs/>
                <w:sz w:val="28"/>
                <w:szCs w:val="28"/>
              </w:rPr>
              <w:t>МАРТЕ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A270DC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88" w:name="_Toc495486624"/>
            <w:bookmarkStart w:id="189" w:name="_Toc496858918"/>
            <w:bookmarkStart w:id="190" w:name="_Toc499277678"/>
            <w:bookmarkStart w:id="191" w:name="_Toc499277787"/>
            <w:bookmarkStart w:id="192" w:name="_Toc499708806"/>
            <w:bookmarkStart w:id="193" w:name="_Toc503355830"/>
            <w:bookmarkStart w:id="194" w:name="_Toc504739125"/>
            <w:bookmarkStart w:id="195" w:name="_Toc505864499"/>
            <w:bookmarkStart w:id="196" w:name="_Toc508892246"/>
            <w:bookmarkStart w:id="197" w:name="_Toc512417702"/>
            <w:bookmarkStart w:id="198" w:name="_Toc514057583"/>
            <w:bookmarkStart w:id="199" w:name="_Toc524600572"/>
            <w:bookmarkStart w:id="200" w:name="_Toc525801247"/>
            <w:bookmarkStart w:id="201" w:name="_Toc527470761"/>
            <w:bookmarkStart w:id="202" w:name="_Toc528241258"/>
            <w:bookmarkStart w:id="203" w:name="_Toc531332066"/>
            <w:bookmarkStart w:id="204" w:name="_Toc531602460"/>
            <w:bookmarkStart w:id="205" w:name="_Toc533243596"/>
            <w:bookmarkStart w:id="206" w:name="_Toc536439665"/>
            <w:bookmarkStart w:id="207" w:name="_Toc1040311"/>
            <w:bookmarkStart w:id="208" w:name="_Toc2169135"/>
            <w:bookmarkStart w:id="209" w:name="_Toc4232759"/>
            <w:bookmarkStart w:id="210" w:name="_Toc5797858"/>
            <w:bookmarkStart w:id="211" w:name="_Toc6557542"/>
            <w:bookmarkStart w:id="212" w:name="_Toc9434220"/>
            <w:bookmarkStart w:id="213" w:name="_Toc11751904"/>
            <w:bookmarkStart w:id="214" w:name="_Toc11751987"/>
            <w:bookmarkStart w:id="215" w:name="_Toc17893156"/>
            <w:bookmarkStart w:id="216" w:name="_Toc21602347"/>
            <w:bookmarkStart w:id="217" w:name="_Toc22652306"/>
            <w:bookmarkStart w:id="218" w:name="_Toc26354768"/>
            <w:bookmarkStart w:id="219" w:name="_Toc26448250"/>
            <w:bookmarkStart w:id="220" w:name="_Toc31022135"/>
            <w:bookmarkStart w:id="221" w:name="_Toc32574775"/>
            <w:bookmarkStart w:id="222" w:name="_Toc34724838"/>
            <w:bookmarkStart w:id="223" w:name="_Toc35607059"/>
            <w:bookmarkStart w:id="224" w:name="_Toc49952287"/>
            <w:bookmarkStart w:id="225" w:name="_Toc49952380"/>
            <w:bookmarkStart w:id="226" w:name="_Toc61980780"/>
            <w:bookmarkStart w:id="227" w:name="_Toc65496957"/>
            <w:bookmarkStart w:id="228" w:name="_Toc68789909"/>
            <w:bookmarkStart w:id="229" w:name="_Toc70599033"/>
            <w:bookmarkStart w:id="230" w:name="_Toc74053175"/>
            <w:bookmarkStart w:id="231" w:name="_Toc77145748"/>
            <w:bookmarkStart w:id="232" w:name="_Toc82760835"/>
            <w:bookmarkStart w:id="233" w:name="_Toc98761498"/>
            <w:bookmarkStart w:id="234" w:name="_Toc101362024"/>
            <w:bookmarkStart w:id="235" w:name="_Toc111105820"/>
            <w:bookmarkStart w:id="236" w:name="_Toc114136574"/>
            <w:bookmarkStart w:id="237" w:name="_Toc121217288"/>
            <w:bookmarkStart w:id="238" w:name="_Toc125026959"/>
            <w:bookmarkStart w:id="239" w:name="_Toc129262880"/>
            <w:bookmarkStart w:id="240" w:name="_Toc132021118"/>
            <w:bookmarkStart w:id="241" w:name="_Toc133410798"/>
            <w:bookmarkStart w:id="242" w:name="_Toc133414478"/>
            <w:bookmarkStart w:id="243" w:name="_Toc157173503"/>
            <w:bookmarkStart w:id="244" w:name="_Toc193449907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А. В. Миронова</w:t>
            </w:r>
            <w:bookmarkEnd w:id="244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0C3F8B" w:rsidP="00A270DC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45" w:name="_Toc495486625"/>
            <w:bookmarkStart w:id="246" w:name="_Toc496858919"/>
            <w:bookmarkStart w:id="247" w:name="_Toc499277679"/>
            <w:bookmarkStart w:id="248" w:name="_Toc499277788"/>
            <w:bookmarkStart w:id="249" w:name="_Toc499708807"/>
            <w:bookmarkStart w:id="250" w:name="_Toc503355831"/>
            <w:bookmarkStart w:id="251" w:name="_Toc504739126"/>
            <w:bookmarkStart w:id="252" w:name="_Toc505864500"/>
            <w:bookmarkStart w:id="253" w:name="_Toc508892247"/>
            <w:bookmarkStart w:id="254" w:name="_Toc512417703"/>
            <w:bookmarkStart w:id="255" w:name="_Toc514057584"/>
            <w:bookmarkStart w:id="256" w:name="_Toc524600573"/>
            <w:bookmarkStart w:id="257" w:name="_Toc525801248"/>
            <w:bookmarkStart w:id="258" w:name="_Toc527470762"/>
            <w:bookmarkStart w:id="259" w:name="_Toc528241259"/>
            <w:bookmarkStart w:id="260" w:name="_Toc531332067"/>
            <w:bookmarkStart w:id="261" w:name="_Toc531602461"/>
            <w:bookmarkStart w:id="262" w:name="_Toc533243597"/>
            <w:bookmarkStart w:id="263" w:name="_Toc536439666"/>
            <w:bookmarkStart w:id="264" w:name="_Toc1040312"/>
            <w:bookmarkStart w:id="265" w:name="_Toc2169136"/>
            <w:bookmarkStart w:id="266" w:name="_Toc4232760"/>
            <w:bookmarkStart w:id="267" w:name="_Toc5797859"/>
            <w:bookmarkStart w:id="268" w:name="_Toc6557543"/>
            <w:bookmarkStart w:id="269" w:name="_Toc9434221"/>
            <w:bookmarkStart w:id="270" w:name="_Toc11751905"/>
            <w:bookmarkStart w:id="271" w:name="_Toc11751988"/>
            <w:bookmarkStart w:id="272" w:name="_Toc17893157"/>
            <w:bookmarkStart w:id="273" w:name="_Toc21602348"/>
            <w:bookmarkStart w:id="274" w:name="_Toc22652307"/>
            <w:bookmarkStart w:id="275" w:name="_Toc26354769"/>
            <w:bookmarkStart w:id="276" w:name="_Toc26448251"/>
            <w:bookmarkStart w:id="277" w:name="_Toc31022136"/>
            <w:bookmarkStart w:id="278" w:name="_Toc32574776"/>
            <w:bookmarkStart w:id="279" w:name="_Toc34724839"/>
            <w:bookmarkStart w:id="280" w:name="_Toc35607060"/>
            <w:bookmarkStart w:id="281" w:name="_Toc49952288"/>
            <w:bookmarkStart w:id="282" w:name="_Toc49952381"/>
            <w:bookmarkStart w:id="283" w:name="_Toc61980781"/>
            <w:bookmarkStart w:id="284" w:name="_Toc65496958"/>
            <w:bookmarkStart w:id="285" w:name="_Toc68789910"/>
            <w:bookmarkStart w:id="286" w:name="_Toc70599034"/>
            <w:bookmarkStart w:id="287" w:name="_Toc74053176"/>
            <w:bookmarkStart w:id="288" w:name="_Toc77145749"/>
            <w:bookmarkStart w:id="289" w:name="_Toc82760836"/>
            <w:bookmarkStart w:id="290" w:name="_Toc98761499"/>
            <w:bookmarkStart w:id="291" w:name="_Toc101362025"/>
            <w:bookmarkStart w:id="292" w:name="_Toc111105821"/>
            <w:bookmarkStart w:id="293" w:name="_Toc114136575"/>
            <w:bookmarkStart w:id="294" w:name="_Toc121217289"/>
            <w:bookmarkStart w:id="295" w:name="_Toc125026960"/>
            <w:bookmarkStart w:id="296" w:name="_Toc129262881"/>
            <w:bookmarkStart w:id="297" w:name="_Toc132021119"/>
            <w:bookmarkStart w:id="298" w:name="_Toc133410799"/>
            <w:bookmarkStart w:id="299" w:name="_Toc133414479"/>
            <w:bookmarkStart w:id="300" w:name="_Toc157173504"/>
            <w:bookmarkStart w:id="301" w:name="_Toc193449908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r w:rsidR="00420398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r w:rsidR="00A270DC">
              <w:rPr>
                <w:rFonts w:eastAsia="Times New Roman" w:cstheme="minorHAnsi"/>
                <w:b/>
                <w:bCs/>
                <w:sz w:val="28"/>
                <w:szCs w:val="28"/>
              </w:rPr>
              <w:t>5</w:t>
            </w:r>
            <w:bookmarkEnd w:id="301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6D0E01" w:rsidRPr="00045093" w:rsidRDefault="004532AC" w:rsidP="00B80931">
          <w:pPr>
            <w:pStyle w:val="af3"/>
            <w:jc w:val="center"/>
            <w:rPr>
              <w:rFonts w:asciiTheme="minorHAnsi" w:hAnsiTheme="minorHAnsi" w:cstheme="minorHAnsi"/>
              <w:color w:val="auto"/>
            </w:rPr>
          </w:pPr>
          <w:r w:rsidRPr="00045093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5262F6" w:rsidRPr="00061095" w:rsidRDefault="004532AC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r w:rsidRPr="00045093">
            <w:rPr>
              <w:rFonts w:eastAsiaTheme="majorEastAsia" w:cstheme="minorHAnsi"/>
              <w:sz w:val="28"/>
              <w:szCs w:val="28"/>
            </w:rPr>
            <w:fldChar w:fldCharType="begin"/>
          </w:r>
          <w:r w:rsidRPr="00045093">
            <w:rPr>
              <w:rFonts w:cstheme="minorHAnsi"/>
            </w:rPr>
            <w:instrText xml:space="preserve"> TOC \o "1-3" \h \z \u </w:instrText>
          </w:r>
          <w:r w:rsidRPr="00045093">
            <w:rPr>
              <w:rFonts w:eastAsiaTheme="majorEastAsia" w:cstheme="minorHAnsi"/>
              <w:sz w:val="28"/>
              <w:szCs w:val="28"/>
            </w:rPr>
            <w:fldChar w:fldCharType="separate"/>
          </w:r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09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  <w:lang w:eastAsia="ar-SA"/>
              </w:rPr>
              <w:t>Анализ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_Toc193449909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3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0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  <w:lang w:eastAsia="ar-SA"/>
              </w:rPr>
              <w:t>Дифференциальные и интегральные уравнения математической физики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_Toc193449910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3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1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_Toc193449911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4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2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  <w:lang w:eastAsia="ar-SA"/>
              </w:rPr>
              <w:t>Предупреждение пожаров. Ограничение ущерба от пожаров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_Toc193449912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4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3" w:history="1">
            <w:r w:rsidR="005262F6" w:rsidRPr="00061095">
              <w:rPr>
                <w:rStyle w:val="afb"/>
                <w:rFonts w:cstheme="minorHAnsi"/>
                <w:b/>
                <w:bCs/>
                <w:noProof/>
                <w:u w:val="none"/>
              </w:rPr>
              <w:t>Обработка резанием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_Toc193449913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4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4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Режущие инструменты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_Toc193449914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4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5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</w:rPr>
              <w:t>Обязательственное право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_Toc193449915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5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6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Договор страхования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_Toc193449916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5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7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  <w:lang w:eastAsia="ar-SA"/>
              </w:rPr>
              <w:t>Трудовое право и право социального обеспечения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_Toc193449917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5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8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  <w:lang w:eastAsia="ar-SA"/>
              </w:rPr>
              <w:t>Правовое регулирование охраны труда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_Toc193449918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5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19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</w:rPr>
              <w:t>Высшее образование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_Toc193449919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6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0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Научная работа студентов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_Toc193449920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6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1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  <w:lang w:eastAsia="ar-SA"/>
              </w:rPr>
              <w:t>СМИ, журналистика в целом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_Toc193449921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6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2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Организация СМИ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_Toc193449922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6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3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</w:rPr>
              <w:t>Языкознание (лингвистика)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_Toc193449923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7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4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Общее языкознание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_Toc193449924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7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Pr="00061095" w:rsidRDefault="00110D10">
          <w:pPr>
            <w:pStyle w:val="13"/>
            <w:tabs>
              <w:tab w:val="right" w:leader="dot" w:pos="9345"/>
            </w:tabs>
            <w:rPr>
              <w:rFonts w:eastAsiaTheme="minorEastAsia" w:cstheme="minorHAnsi"/>
              <w:b/>
              <w:noProof/>
            </w:rPr>
          </w:pPr>
          <w:hyperlink w:anchor="_Toc193449925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noProof/>
                <w:u w:val="none"/>
              </w:rPr>
              <w:t>Декоративно-прикладное искусство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_Toc193449925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7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5262F6" w:rsidRDefault="00110D10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93449926" w:history="1">
            <w:r w:rsidR="005262F6" w:rsidRPr="00061095">
              <w:rPr>
                <w:rStyle w:val="afb"/>
                <w:rFonts w:eastAsiaTheme="majorEastAsia" w:cstheme="minorHAnsi"/>
                <w:b/>
                <w:bCs/>
                <w:i/>
                <w:noProof/>
                <w:u w:val="none"/>
              </w:rPr>
              <w:t>Рекламный дизайн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tab/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begin"/>
            </w:r>
            <w:r w:rsidR="005262F6" w:rsidRPr="00061095">
              <w:rPr>
                <w:rFonts w:cstheme="minorHAnsi"/>
                <w:b/>
                <w:noProof/>
                <w:webHidden/>
              </w:rPr>
              <w:instrText xml:space="preserve"> PAGEREF _Toc193449926 \h </w:instrText>
            </w:r>
            <w:r w:rsidR="005262F6" w:rsidRPr="00061095">
              <w:rPr>
                <w:rFonts w:cstheme="minorHAnsi"/>
                <w:b/>
                <w:noProof/>
                <w:webHidden/>
              </w:rPr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separate"/>
            </w:r>
            <w:r w:rsidR="005262F6" w:rsidRPr="00061095">
              <w:rPr>
                <w:rFonts w:cstheme="minorHAnsi"/>
                <w:b/>
                <w:noProof/>
                <w:webHidden/>
              </w:rPr>
              <w:t>7</w:t>
            </w:r>
            <w:r w:rsidR="005262F6" w:rsidRPr="00061095">
              <w:rPr>
                <w:rFonts w:cstheme="minorHAnsi"/>
                <w:b/>
                <w:noProof/>
                <w:webHidden/>
              </w:rPr>
              <w:fldChar w:fldCharType="end"/>
            </w:r>
          </w:hyperlink>
        </w:p>
        <w:p w:rsidR="004532AC" w:rsidRPr="00045093" w:rsidRDefault="004532AC">
          <w:pPr>
            <w:rPr>
              <w:rFonts w:cstheme="minorHAnsi"/>
            </w:rPr>
          </w:pPr>
          <w:r w:rsidRPr="00045093">
            <w:rPr>
              <w:rFonts w:cstheme="minorHAnsi"/>
              <w:b/>
              <w:bCs/>
            </w:rPr>
            <w:fldChar w:fldCharType="end"/>
          </w:r>
        </w:p>
      </w:sdtContent>
    </w:sdt>
    <w:p w:rsidR="007C314C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061095" w:rsidRDefault="00061095" w:rsidP="007C314C">
      <w:pPr>
        <w:rPr>
          <w:rFonts w:eastAsia="Arial" w:cstheme="minorHAnsi"/>
          <w:sz w:val="20"/>
          <w:szCs w:val="20"/>
          <w:lang w:eastAsia="en-US"/>
        </w:rPr>
      </w:pPr>
      <w:bookmarkStart w:id="302" w:name="_GoBack"/>
      <w:bookmarkEnd w:id="302"/>
    </w:p>
    <w:p w:rsidR="005B643A" w:rsidRPr="00045093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9"/>
        <w:gridCol w:w="5619"/>
      </w:tblGrid>
      <w:tr w:rsidR="005B643A" w:rsidRPr="005B643A" w:rsidTr="005731A9">
        <w:trPr>
          <w:cantSplit/>
          <w:trHeight w:val="453"/>
        </w:trPr>
        <w:tc>
          <w:tcPr>
            <w:tcW w:w="768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eastAsia="Arial" w:hAnsiTheme="minorHAnsi" w:cstheme="minorHAnsi"/>
                <w:lang w:eastAsia="en-US"/>
              </w:rPr>
              <w:lastRenderedPageBreak/>
              <w:br w:type="page"/>
            </w:r>
            <w:r w:rsidRPr="005B643A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 описание и аннотация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4F0EA3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3" w:name="_Toc193449909"/>
            <w:r w:rsidRPr="004F0EA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Анализ</w:t>
            </w:r>
            <w:bookmarkEnd w:id="303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4F0EA3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04" w:name="_Toc193449910"/>
            <w:r w:rsidRPr="004F0EA3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Дифференциальные и интегральные уравнения математической физики</w:t>
            </w:r>
            <w:bookmarkEnd w:id="304"/>
          </w:p>
        </w:tc>
      </w:tr>
      <w:tr w:rsidR="005B643A" w:rsidRPr="005B643A" w:rsidTr="005731A9">
        <w:trPr>
          <w:cantSplit/>
          <w:trHeight w:val="1152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9" w:type="dxa"/>
          </w:tcPr>
          <w:p w:rsidR="005B643A" w:rsidRPr="005B643A" w:rsidRDefault="006835DC" w:rsidP="005B643A">
            <w:pPr>
              <w:rPr>
                <w:rFonts w:ascii="Arial" w:hAnsi="Arial" w:cs="Arial"/>
              </w:rPr>
            </w:pPr>
            <w:r w:rsidRPr="006835DC">
              <w:rPr>
                <w:rFonts w:ascii="Arial" w:hAnsi="Arial" w:cs="Arial"/>
                <w:b/>
                <w:bCs/>
              </w:rPr>
              <w:t>517.958(075.8)</w:t>
            </w:r>
            <w:r w:rsidRPr="006835DC">
              <w:rPr>
                <w:rFonts w:ascii="Arial" w:hAnsi="Arial" w:cs="Arial"/>
                <w:b/>
                <w:bCs/>
              </w:rPr>
              <w:br/>
              <w:t>Т 16 </w:t>
            </w:r>
          </w:p>
        </w:tc>
        <w:tc>
          <w:tcPr>
            <w:tcW w:w="5619" w:type="dxa"/>
          </w:tcPr>
          <w:p w:rsidR="006835DC" w:rsidRPr="006835DC" w:rsidRDefault="006835DC" w:rsidP="006835DC">
            <w:pPr>
              <w:rPr>
                <w:rFonts w:ascii="Arial" w:hAnsi="Arial" w:cs="Arial"/>
                <w:bCs/>
              </w:rPr>
            </w:pPr>
            <w:proofErr w:type="spellStart"/>
            <w:r w:rsidRPr="006835DC">
              <w:rPr>
                <w:rFonts w:ascii="Arial" w:hAnsi="Arial" w:cs="Arial"/>
                <w:b/>
                <w:bCs/>
              </w:rPr>
              <w:t>Талалов</w:t>
            </w:r>
            <w:proofErr w:type="spellEnd"/>
            <w:r w:rsidRPr="006835DC">
              <w:rPr>
                <w:rFonts w:ascii="Arial" w:hAnsi="Arial" w:cs="Arial"/>
                <w:b/>
                <w:bCs/>
              </w:rPr>
              <w:t xml:space="preserve"> С. В.</w:t>
            </w:r>
            <w:r w:rsidRPr="006835DC">
              <w:rPr>
                <w:rFonts w:ascii="Arial" w:hAnsi="Arial" w:cs="Arial"/>
                <w:b/>
                <w:bCs/>
              </w:rPr>
              <w:br/>
            </w:r>
            <w:r w:rsidRPr="006835DC">
              <w:rPr>
                <w:rFonts w:ascii="Arial" w:hAnsi="Arial" w:cs="Arial"/>
                <w:bCs/>
              </w:rPr>
              <w:t>   Обратные и некорректные задачи</w:t>
            </w:r>
            <w:proofErr w:type="gramStart"/>
            <w:r w:rsidRPr="006835D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835DC">
              <w:rPr>
                <w:rFonts w:ascii="Arial" w:hAnsi="Arial" w:cs="Arial"/>
                <w:bCs/>
              </w:rPr>
              <w:t xml:space="preserve"> электронное учебное пособие / С. В. </w:t>
            </w:r>
            <w:proofErr w:type="spellStart"/>
            <w:r w:rsidRPr="006835DC">
              <w:rPr>
                <w:rFonts w:ascii="Arial" w:hAnsi="Arial" w:cs="Arial"/>
                <w:bCs/>
              </w:rPr>
              <w:t>Талалов</w:t>
            </w:r>
            <w:proofErr w:type="spellEnd"/>
            <w:r w:rsidRPr="006835DC">
              <w:rPr>
                <w:rFonts w:ascii="Arial" w:hAnsi="Arial" w:cs="Arial"/>
                <w:bCs/>
              </w:rPr>
              <w:t xml:space="preserve"> ; Министерство науки и высшего образования РФ, ТГУ. - 2-е изд., </w:t>
            </w:r>
            <w:proofErr w:type="spellStart"/>
            <w:r w:rsidRPr="006835DC">
              <w:rPr>
                <w:rFonts w:ascii="Arial" w:hAnsi="Arial" w:cs="Arial"/>
                <w:bCs/>
              </w:rPr>
              <w:t>перераб</w:t>
            </w:r>
            <w:proofErr w:type="spellEnd"/>
            <w:r w:rsidRPr="006835DC">
              <w:rPr>
                <w:rFonts w:ascii="Arial" w:hAnsi="Arial" w:cs="Arial"/>
                <w:bCs/>
              </w:rPr>
              <w:t>. и доп. ; ТГУ. - Тольятти</w:t>
            </w:r>
            <w:proofErr w:type="gramStart"/>
            <w:r w:rsidRPr="006835D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835DC">
              <w:rPr>
                <w:rFonts w:ascii="Arial" w:hAnsi="Arial" w:cs="Arial"/>
                <w:bCs/>
              </w:rPr>
              <w:t xml:space="preserve"> ТГУ, 2024. - CD (3 МБ). - </w:t>
            </w:r>
            <w:proofErr w:type="spellStart"/>
            <w:r w:rsidRPr="006835DC">
              <w:rPr>
                <w:rFonts w:ascii="Arial" w:hAnsi="Arial" w:cs="Arial"/>
                <w:bCs/>
              </w:rPr>
              <w:t>Загл</w:t>
            </w:r>
            <w:proofErr w:type="spellEnd"/>
            <w:r w:rsidRPr="006835DC">
              <w:rPr>
                <w:rFonts w:ascii="Arial" w:hAnsi="Arial" w:cs="Arial"/>
                <w:bCs/>
              </w:rPr>
              <w:t>. с этикетки CD-ROM. - CD-DVD. - ISBN 978-5-8259-1647-7</w:t>
            </w:r>
            <w:proofErr w:type="gramStart"/>
            <w:r w:rsidRPr="006835D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835DC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6835D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835DC">
              <w:rPr>
                <w:rFonts w:ascii="Arial" w:hAnsi="Arial" w:cs="Arial"/>
                <w:bCs/>
              </w:rPr>
              <w:t xml:space="preserve"> электронный.</w:t>
            </w:r>
          </w:p>
          <w:p w:rsidR="006835DC" w:rsidRPr="006835DC" w:rsidRDefault="006835DC" w:rsidP="006835DC">
            <w:pPr>
              <w:rPr>
                <w:rFonts w:ascii="Arial" w:hAnsi="Arial" w:cs="Arial"/>
                <w:bCs/>
              </w:rPr>
            </w:pPr>
          </w:p>
          <w:p w:rsidR="005B643A" w:rsidRPr="005B643A" w:rsidRDefault="006835DC" w:rsidP="006835DC">
            <w:pPr>
              <w:jc w:val="both"/>
              <w:rPr>
                <w:rFonts w:ascii="Arial" w:hAnsi="Arial" w:cs="Arial"/>
                <w:i/>
              </w:rPr>
            </w:pPr>
            <w:r w:rsidRPr="006835DC">
              <w:rPr>
                <w:rFonts w:ascii="Arial" w:hAnsi="Arial" w:cs="Arial"/>
                <w:bCs/>
                <w:i/>
              </w:rPr>
              <w:t xml:space="preserve">Учебное пособие содержит конспект лекций по дисциплине «Обратные и некорректные задачи». Предполагается, что к началу изучения курса студенты в должной мере владеют языком программирования </w:t>
            </w:r>
            <w:proofErr w:type="spellStart"/>
            <w:r w:rsidRPr="006835DC">
              <w:rPr>
                <w:rFonts w:ascii="Arial" w:hAnsi="Arial" w:cs="Arial"/>
                <w:bCs/>
                <w:i/>
              </w:rPr>
              <w:t>Python</w:t>
            </w:r>
            <w:proofErr w:type="spellEnd"/>
            <w:r w:rsidRPr="006835DC">
              <w:rPr>
                <w:rFonts w:ascii="Arial" w:hAnsi="Arial" w:cs="Arial"/>
                <w:bCs/>
                <w:i/>
              </w:rPr>
              <w:t xml:space="preserve"> 3.X (либо иным), позволяющим выполнять практические задания. Предназначено для студентов, обучающихся по направлению подготовки бакалавров 01.03.02 «Прикладная математика и информатика» очной, заочной форм обучения высшего образования (в том числе с применением ДОТ). Пособие может быть использовано в образовательном процессе студентов очной формы обучения физико-математических и IT-направлений подготовки.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A50CDB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5" w:name="_Toc193449911"/>
            <w:r w:rsidRPr="00A50CDB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Общественное здоровье и гигиена. Санитария. Защита от несчастных случаев и их предупреждение</w:t>
            </w:r>
            <w:bookmarkEnd w:id="305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A50CDB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06" w:name="_Toc193449912"/>
            <w:r w:rsidRPr="00A50CDB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Предупреждение пожаров. Ограничение ущерба от пожаров</w:t>
            </w:r>
            <w:bookmarkEnd w:id="306"/>
          </w:p>
        </w:tc>
      </w:tr>
      <w:tr w:rsidR="005B643A" w:rsidRPr="005B643A" w:rsidTr="005731A9">
        <w:trPr>
          <w:cantSplit/>
          <w:trHeight w:val="2060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2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FF0BB9" w:rsidP="005B643A">
            <w:pPr>
              <w:rPr>
                <w:rFonts w:ascii="Arial" w:hAnsi="Arial" w:cs="Arial"/>
              </w:rPr>
            </w:pPr>
            <w:r w:rsidRPr="00FF0BB9">
              <w:rPr>
                <w:rFonts w:ascii="Arial" w:hAnsi="Arial" w:cs="Arial"/>
                <w:b/>
                <w:bCs/>
              </w:rPr>
              <w:t>614.841.3(075.8)</w:t>
            </w:r>
            <w:r w:rsidRPr="00FF0BB9">
              <w:rPr>
                <w:rFonts w:ascii="Arial" w:hAnsi="Arial" w:cs="Arial"/>
                <w:b/>
                <w:bCs/>
              </w:rPr>
              <w:br/>
              <w:t>Г 69 </w:t>
            </w:r>
          </w:p>
        </w:tc>
        <w:tc>
          <w:tcPr>
            <w:tcW w:w="5619" w:type="dxa"/>
          </w:tcPr>
          <w:p w:rsidR="00FF0BB9" w:rsidRPr="00FF0BB9" w:rsidRDefault="00FF0BB9" w:rsidP="00FF0BB9">
            <w:pPr>
              <w:rPr>
                <w:rFonts w:ascii="Arial" w:hAnsi="Arial" w:cs="Arial"/>
                <w:bCs/>
              </w:rPr>
            </w:pPr>
            <w:r w:rsidRPr="00FF0BB9">
              <w:rPr>
                <w:rFonts w:ascii="Arial" w:hAnsi="Arial" w:cs="Arial"/>
                <w:b/>
                <w:bCs/>
              </w:rPr>
              <w:t>Горина Л. Н.</w:t>
            </w:r>
            <w:r w:rsidRPr="00FF0BB9">
              <w:rPr>
                <w:rFonts w:ascii="Arial" w:hAnsi="Arial" w:cs="Arial"/>
                <w:b/>
                <w:bCs/>
              </w:rPr>
              <w:br/>
            </w:r>
            <w:r w:rsidRPr="00FF0BB9">
              <w:rPr>
                <w:rFonts w:ascii="Arial" w:hAnsi="Arial" w:cs="Arial"/>
                <w:bCs/>
              </w:rPr>
              <w:t>   Организация надзорной деятельности по пожарной безопасности</w:t>
            </w:r>
            <w:proofErr w:type="gramStart"/>
            <w:r w:rsidRPr="00FF0BB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F0BB9">
              <w:rPr>
                <w:rFonts w:ascii="Arial" w:hAnsi="Arial" w:cs="Arial"/>
                <w:bCs/>
              </w:rPr>
              <w:t xml:space="preserve"> электронное учебно-методическое пособие / Л. Н. Горина, И. И. </w:t>
            </w:r>
            <w:proofErr w:type="spellStart"/>
            <w:r w:rsidRPr="00FF0BB9">
              <w:rPr>
                <w:rFonts w:ascii="Arial" w:hAnsi="Arial" w:cs="Arial"/>
                <w:bCs/>
              </w:rPr>
              <w:t>Рашоян</w:t>
            </w:r>
            <w:proofErr w:type="spellEnd"/>
            <w:r w:rsidRPr="00FF0BB9">
              <w:rPr>
                <w:rFonts w:ascii="Arial" w:hAnsi="Arial" w:cs="Arial"/>
                <w:bCs/>
              </w:rPr>
              <w:t xml:space="preserve">, А. В. </w:t>
            </w:r>
            <w:proofErr w:type="spellStart"/>
            <w:r w:rsidRPr="00FF0BB9">
              <w:rPr>
                <w:rFonts w:ascii="Arial" w:hAnsi="Arial" w:cs="Arial"/>
                <w:bCs/>
              </w:rPr>
              <w:t>Щипанов</w:t>
            </w:r>
            <w:proofErr w:type="spellEnd"/>
            <w:r w:rsidRPr="00FF0BB9">
              <w:rPr>
                <w:rFonts w:ascii="Arial" w:hAnsi="Arial" w:cs="Arial"/>
                <w:bCs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FF0BB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F0BB9">
              <w:rPr>
                <w:rFonts w:ascii="Arial" w:hAnsi="Arial" w:cs="Arial"/>
                <w:bCs/>
              </w:rPr>
              <w:t xml:space="preserve"> ТГУ, 2024. - 1 CD (0,7 МБ). - </w:t>
            </w:r>
            <w:proofErr w:type="spellStart"/>
            <w:r w:rsidRPr="00FF0BB9">
              <w:rPr>
                <w:rFonts w:ascii="Arial" w:hAnsi="Arial" w:cs="Arial"/>
                <w:bCs/>
              </w:rPr>
              <w:t>Загл</w:t>
            </w:r>
            <w:proofErr w:type="spellEnd"/>
            <w:r w:rsidRPr="00FF0BB9">
              <w:rPr>
                <w:rFonts w:ascii="Arial" w:hAnsi="Arial" w:cs="Arial"/>
                <w:bCs/>
              </w:rPr>
              <w:t>. с этикетки CD-ROM. - CD-DVD. - ISBN 978-5-8259-1630-9</w:t>
            </w:r>
            <w:proofErr w:type="gramStart"/>
            <w:r w:rsidRPr="00FF0BB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F0BB9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FF0BB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F0BB9">
              <w:rPr>
                <w:rFonts w:ascii="Arial" w:hAnsi="Arial" w:cs="Arial"/>
                <w:bCs/>
              </w:rPr>
              <w:t xml:space="preserve"> электронный.</w:t>
            </w:r>
          </w:p>
          <w:p w:rsidR="00FF0BB9" w:rsidRPr="00FF0BB9" w:rsidRDefault="00FF0BB9" w:rsidP="00FF0BB9">
            <w:pPr>
              <w:rPr>
                <w:rFonts w:ascii="Arial" w:hAnsi="Arial" w:cs="Arial"/>
                <w:bCs/>
              </w:rPr>
            </w:pPr>
          </w:p>
          <w:p w:rsidR="005B643A" w:rsidRPr="005B643A" w:rsidRDefault="00FF0BB9" w:rsidP="00FF0BB9">
            <w:pPr>
              <w:jc w:val="both"/>
              <w:rPr>
                <w:rFonts w:ascii="Arial" w:hAnsi="Arial" w:cs="Arial"/>
                <w:i/>
              </w:rPr>
            </w:pPr>
            <w:r w:rsidRPr="00FF0BB9">
              <w:rPr>
                <w:rFonts w:ascii="Arial" w:hAnsi="Arial" w:cs="Arial"/>
                <w:bCs/>
                <w:i/>
              </w:rPr>
              <w:t>Учебно-методическое пособие содержит методические указания и практические задания по дисциплине «Организация надзорной деятельности по пожарной безопасности». Включает нормативный материал по организации надзорной деятельности по состоянию на 01.10.2023. Предназначено для студентов, обучающихся по направлению подготовки 20.04.01 «</w:t>
            </w:r>
            <w:proofErr w:type="spellStart"/>
            <w:r w:rsidRPr="00FF0BB9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FF0BB9">
              <w:rPr>
                <w:rFonts w:ascii="Arial" w:hAnsi="Arial" w:cs="Arial"/>
                <w:bCs/>
                <w:i/>
              </w:rPr>
              <w:t xml:space="preserve"> безопасность» очной и заочной форм обучения.</w:t>
            </w:r>
          </w:p>
        </w:tc>
      </w:tr>
      <w:tr w:rsidR="005B643A" w:rsidRPr="005B643A" w:rsidTr="005731A9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5B643A" w:rsidRDefault="008670A8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bookmarkStart w:id="307" w:name="_Toc193449913"/>
            <w:r w:rsidRPr="008670A8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lastRenderedPageBreak/>
              <w:t>Обработка резанием</w:t>
            </w:r>
            <w:bookmarkEnd w:id="307"/>
          </w:p>
        </w:tc>
      </w:tr>
      <w:tr w:rsidR="005B643A" w:rsidRPr="005B643A" w:rsidTr="005731A9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5B643A" w:rsidRDefault="008670A8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08" w:name="_Toc193449914"/>
            <w:r w:rsidRPr="008670A8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Режущие инструменты</w:t>
            </w:r>
            <w:bookmarkEnd w:id="308"/>
          </w:p>
        </w:tc>
      </w:tr>
      <w:tr w:rsidR="005B643A" w:rsidRPr="005B643A" w:rsidTr="005731A9">
        <w:trPr>
          <w:cantSplit/>
          <w:trHeight w:val="1649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600ECD" w:rsidP="005B643A">
            <w:pPr>
              <w:rPr>
                <w:rFonts w:ascii="Arial" w:hAnsi="Arial" w:cs="Arial"/>
              </w:rPr>
            </w:pPr>
            <w:r w:rsidRPr="00600ECD">
              <w:rPr>
                <w:rFonts w:ascii="Arial" w:hAnsi="Arial" w:cs="Arial"/>
                <w:b/>
                <w:bCs/>
              </w:rPr>
              <w:t>621.91.02(075.8)</w:t>
            </w:r>
            <w:r w:rsidRPr="00600ECD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600ECD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600ECD">
              <w:rPr>
                <w:rFonts w:ascii="Arial" w:hAnsi="Arial" w:cs="Arial"/>
                <w:b/>
                <w:bCs/>
              </w:rPr>
              <w:t xml:space="preserve"> 344 </w:t>
            </w:r>
          </w:p>
        </w:tc>
        <w:tc>
          <w:tcPr>
            <w:tcW w:w="5619" w:type="dxa"/>
          </w:tcPr>
          <w:p w:rsidR="00600ECD" w:rsidRPr="00600ECD" w:rsidRDefault="00600ECD" w:rsidP="00600ECD">
            <w:pPr>
              <w:rPr>
                <w:rFonts w:ascii="Arial" w:hAnsi="Arial" w:cs="Arial"/>
                <w:bCs/>
              </w:rPr>
            </w:pPr>
            <w:r w:rsidRPr="00600ECD">
              <w:rPr>
                <w:rFonts w:ascii="Arial" w:hAnsi="Arial" w:cs="Arial"/>
                <w:b/>
                <w:bCs/>
              </w:rPr>
              <w:t>Резников Л. А.</w:t>
            </w:r>
            <w:r w:rsidRPr="00600ECD">
              <w:rPr>
                <w:rFonts w:ascii="Arial" w:hAnsi="Arial" w:cs="Arial"/>
                <w:b/>
                <w:bCs/>
              </w:rPr>
              <w:br/>
            </w:r>
            <w:r w:rsidRPr="00600ECD">
              <w:rPr>
                <w:rFonts w:ascii="Arial" w:hAnsi="Arial" w:cs="Arial"/>
                <w:bCs/>
              </w:rPr>
              <w:t>   Инструментальные системы автоматизированного машиностроения. Основы проектирования режущего инструмента, работающего методом обкатки</w:t>
            </w:r>
            <w:proofErr w:type="gramStart"/>
            <w:r w:rsidRPr="00600EC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00ECD">
              <w:rPr>
                <w:rFonts w:ascii="Arial" w:hAnsi="Arial" w:cs="Arial"/>
                <w:bCs/>
              </w:rPr>
              <w:t xml:space="preserve"> электронное учебное пособие / Л. А. Резников ; Министерство науки и высшего образования РФ, ТГУ. - ТГУ. - Тольятти</w:t>
            </w:r>
            <w:proofErr w:type="gramStart"/>
            <w:r w:rsidRPr="00600EC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00ECD">
              <w:rPr>
                <w:rFonts w:ascii="Arial" w:hAnsi="Arial" w:cs="Arial"/>
                <w:bCs/>
              </w:rPr>
              <w:t xml:space="preserve"> ТГУ, 2024. - CD (2,2 МБ). - </w:t>
            </w:r>
            <w:proofErr w:type="spellStart"/>
            <w:r w:rsidRPr="00600ECD">
              <w:rPr>
                <w:rFonts w:ascii="Arial" w:hAnsi="Arial" w:cs="Arial"/>
                <w:bCs/>
              </w:rPr>
              <w:t>Загл</w:t>
            </w:r>
            <w:proofErr w:type="spellEnd"/>
            <w:r w:rsidRPr="00600ECD">
              <w:rPr>
                <w:rFonts w:ascii="Arial" w:hAnsi="Arial" w:cs="Arial"/>
                <w:bCs/>
              </w:rPr>
              <w:t>. с этикетки CD-ROM. - CD-DVD. - ISBN 978-5-8259-1641-5</w:t>
            </w:r>
            <w:proofErr w:type="gramStart"/>
            <w:r w:rsidRPr="00600EC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00ECD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600EC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00ECD">
              <w:rPr>
                <w:rFonts w:ascii="Arial" w:hAnsi="Arial" w:cs="Arial"/>
                <w:bCs/>
              </w:rPr>
              <w:t xml:space="preserve"> электронный.</w:t>
            </w:r>
          </w:p>
          <w:p w:rsidR="00600ECD" w:rsidRPr="00600ECD" w:rsidRDefault="00600ECD" w:rsidP="00600ECD">
            <w:pPr>
              <w:rPr>
                <w:rFonts w:ascii="Arial" w:hAnsi="Arial" w:cs="Arial"/>
                <w:bCs/>
              </w:rPr>
            </w:pPr>
          </w:p>
          <w:p w:rsidR="005B643A" w:rsidRPr="005B643A" w:rsidRDefault="00600ECD" w:rsidP="00600ECD">
            <w:pPr>
              <w:jc w:val="both"/>
              <w:rPr>
                <w:rFonts w:ascii="Arial" w:hAnsi="Arial" w:cs="Arial"/>
                <w:i/>
              </w:rPr>
            </w:pPr>
            <w:r w:rsidRPr="00600ECD">
              <w:rPr>
                <w:rFonts w:ascii="Arial" w:hAnsi="Arial" w:cs="Arial"/>
                <w:bCs/>
                <w:i/>
              </w:rPr>
              <w:t>В пособии изложены общие принципы и теоретические основы проектирования режущего инструмента, предназначенного для изготовления поверхностей сложной формы: зубчатых колес, деталей шлицевых соединений и др. Дан обзор и сравнительные характеристики современных инструментальных материалов и методов модификации их поверхностных свойств. Предназначено для студентов, обучающихся в магистратуре по направлению подготовки 15.04.05 «Конструкторско-технологическое обеспечение машиностроительных производств» (очная форма обучения).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0A4169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09" w:name="_Toc193449915"/>
            <w:r w:rsidRPr="000A416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Обязательственное право</w:t>
            </w:r>
            <w:bookmarkEnd w:id="309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0A4169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0" w:name="_Toc193449916"/>
            <w:r w:rsidRPr="000A4169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Договор страхования</w:t>
            </w:r>
            <w:bookmarkEnd w:id="310"/>
          </w:p>
        </w:tc>
      </w:tr>
      <w:tr w:rsidR="005B643A" w:rsidRPr="005B643A" w:rsidTr="005731A9">
        <w:trPr>
          <w:cantSplit/>
          <w:trHeight w:val="1719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0A4169" w:rsidP="005B643A">
            <w:pPr>
              <w:rPr>
                <w:rFonts w:ascii="Arial" w:hAnsi="Arial" w:cs="Arial"/>
              </w:rPr>
            </w:pPr>
            <w:r w:rsidRPr="000A4169">
              <w:rPr>
                <w:rFonts w:ascii="Arial" w:hAnsi="Arial" w:cs="Arial"/>
                <w:b/>
                <w:bCs/>
              </w:rPr>
              <w:t>Х404.213.3я73</w:t>
            </w:r>
            <w:proofErr w:type="gramStart"/>
            <w:r w:rsidRPr="000A4169">
              <w:rPr>
                <w:rFonts w:ascii="Arial" w:hAnsi="Arial" w:cs="Arial"/>
                <w:b/>
                <w:bCs/>
              </w:rPr>
              <w:br/>
              <w:t>В</w:t>
            </w:r>
            <w:proofErr w:type="gramEnd"/>
            <w:r w:rsidRPr="000A4169">
              <w:rPr>
                <w:rFonts w:ascii="Arial" w:hAnsi="Arial" w:cs="Arial"/>
                <w:b/>
                <w:bCs/>
              </w:rPr>
              <w:t xml:space="preserve"> 754 </w:t>
            </w:r>
          </w:p>
        </w:tc>
        <w:tc>
          <w:tcPr>
            <w:tcW w:w="5619" w:type="dxa"/>
          </w:tcPr>
          <w:p w:rsidR="000A4169" w:rsidRPr="000A4169" w:rsidRDefault="000A4169" w:rsidP="000A4169">
            <w:pPr>
              <w:rPr>
                <w:rFonts w:ascii="Arial" w:hAnsi="Arial" w:cs="Arial"/>
                <w:bCs/>
              </w:rPr>
            </w:pPr>
            <w:r w:rsidRPr="000A4169">
              <w:rPr>
                <w:rFonts w:ascii="Arial" w:hAnsi="Arial" w:cs="Arial"/>
                <w:b/>
                <w:bCs/>
              </w:rPr>
              <w:t>Воронова Е. М.</w:t>
            </w:r>
            <w:r w:rsidRPr="000A4169">
              <w:rPr>
                <w:rFonts w:ascii="Arial" w:hAnsi="Arial" w:cs="Arial"/>
                <w:b/>
                <w:bCs/>
              </w:rPr>
              <w:br/>
            </w:r>
            <w:r w:rsidRPr="000A4169">
              <w:rPr>
                <w:rFonts w:ascii="Arial" w:hAnsi="Arial" w:cs="Arial"/>
                <w:bCs/>
              </w:rPr>
              <w:t>   Страховое право</w:t>
            </w:r>
            <w:proofErr w:type="gramStart"/>
            <w:r w:rsidRPr="000A41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A4169">
              <w:rPr>
                <w:rFonts w:ascii="Arial" w:hAnsi="Arial" w:cs="Arial"/>
                <w:bCs/>
              </w:rPr>
              <w:t xml:space="preserve"> электронное учебно-методическое пособие / Е. М. Воронова ; Министерство науки и высшего образования РФ, ТГУ. - ТГУ. - Тольятти</w:t>
            </w:r>
            <w:proofErr w:type="gramStart"/>
            <w:r w:rsidRPr="000A41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A4169">
              <w:rPr>
                <w:rFonts w:ascii="Arial" w:hAnsi="Arial" w:cs="Arial"/>
                <w:bCs/>
              </w:rPr>
              <w:t xml:space="preserve"> ТГУ, 2024. - 1 CD (0,6 МБ). - </w:t>
            </w:r>
            <w:proofErr w:type="spellStart"/>
            <w:r w:rsidRPr="000A4169">
              <w:rPr>
                <w:rFonts w:ascii="Arial" w:hAnsi="Arial" w:cs="Arial"/>
                <w:bCs/>
              </w:rPr>
              <w:t>Загл</w:t>
            </w:r>
            <w:proofErr w:type="spellEnd"/>
            <w:r w:rsidRPr="000A4169">
              <w:rPr>
                <w:rFonts w:ascii="Arial" w:hAnsi="Arial" w:cs="Arial"/>
                <w:bCs/>
              </w:rPr>
              <w:t>. с этикетки CD-ROM. - CD-DVD. - ISBN 978-5-8259-1642-2</w:t>
            </w:r>
            <w:proofErr w:type="gramStart"/>
            <w:r w:rsidRPr="000A41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A4169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0A41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0A4169">
              <w:rPr>
                <w:rFonts w:ascii="Arial" w:hAnsi="Arial" w:cs="Arial"/>
                <w:bCs/>
              </w:rPr>
              <w:t xml:space="preserve"> электронный.</w:t>
            </w:r>
          </w:p>
          <w:p w:rsidR="000A4169" w:rsidRPr="000A4169" w:rsidRDefault="000A4169" w:rsidP="000A4169">
            <w:pPr>
              <w:rPr>
                <w:rFonts w:ascii="Arial" w:hAnsi="Arial" w:cs="Arial"/>
                <w:bCs/>
              </w:rPr>
            </w:pPr>
          </w:p>
          <w:p w:rsidR="005B643A" w:rsidRPr="005B643A" w:rsidRDefault="000A4169" w:rsidP="000A4169">
            <w:pPr>
              <w:jc w:val="both"/>
              <w:rPr>
                <w:rFonts w:ascii="Arial" w:hAnsi="Arial" w:cs="Arial"/>
                <w:i/>
              </w:rPr>
            </w:pPr>
            <w:r w:rsidRPr="000A4169">
              <w:rPr>
                <w:rFonts w:ascii="Arial" w:hAnsi="Arial" w:cs="Arial"/>
                <w:bCs/>
                <w:i/>
              </w:rPr>
              <w:t>Учебно-методическое пособие включает методические указания для подготовки к практическим занятиям по дисциплине «Страховое право», методические рекомендации для самостоятельной работы, планы семинарских занятий, перечень необходимых источников и литературы для каждого занятия, перечень вопросов для подготовки к экзамену, глоссарий. Предназначено для студентов, обучающихся по специальности 40.05.01 «Правовое обеспечение национальной безопасности», очной формы обучения.</w:t>
            </w:r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6E5489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1" w:name="_Toc193449917"/>
            <w:r w:rsidRPr="006E548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 xml:space="preserve">Трудовое право и </w:t>
            </w:r>
            <w:proofErr w:type="gramStart"/>
            <w:r w:rsidRPr="006E548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право социального обеспечения</w:t>
            </w:r>
            <w:bookmarkEnd w:id="311"/>
            <w:proofErr w:type="gramEnd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6E5489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2" w:name="_Toc193449918"/>
            <w:r w:rsidRPr="006E5489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Правовое регулирование охраны труда</w:t>
            </w:r>
            <w:bookmarkEnd w:id="312"/>
          </w:p>
        </w:tc>
      </w:tr>
      <w:tr w:rsidR="005B643A" w:rsidRPr="005B643A" w:rsidTr="005731A9">
        <w:trPr>
          <w:cantSplit/>
          <w:trHeight w:val="1409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6E5489" w:rsidP="005B643A">
            <w:pPr>
              <w:rPr>
                <w:rFonts w:ascii="Arial" w:hAnsi="Arial" w:cs="Arial"/>
              </w:rPr>
            </w:pPr>
            <w:r w:rsidRPr="006E5489">
              <w:rPr>
                <w:rFonts w:ascii="Arial" w:hAnsi="Arial" w:cs="Arial"/>
                <w:b/>
                <w:bCs/>
              </w:rPr>
              <w:t>Х405.115я73</w:t>
            </w:r>
            <w:r w:rsidRPr="006E5489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6E548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6E5489">
              <w:rPr>
                <w:rFonts w:ascii="Arial" w:hAnsi="Arial" w:cs="Arial"/>
                <w:b/>
                <w:bCs/>
              </w:rPr>
              <w:t xml:space="preserve"> 542 </w:t>
            </w:r>
          </w:p>
        </w:tc>
        <w:tc>
          <w:tcPr>
            <w:tcW w:w="5619" w:type="dxa"/>
          </w:tcPr>
          <w:p w:rsidR="006E5489" w:rsidRPr="006E5489" w:rsidRDefault="006E5489" w:rsidP="006E5489">
            <w:pPr>
              <w:rPr>
                <w:rFonts w:ascii="Arial" w:hAnsi="Arial" w:cs="Arial"/>
                <w:bCs/>
              </w:rPr>
            </w:pPr>
            <w:r w:rsidRPr="006E5489">
              <w:rPr>
                <w:rFonts w:ascii="Arial" w:hAnsi="Arial" w:cs="Arial"/>
                <w:b/>
                <w:bCs/>
              </w:rPr>
              <w:t>Полякова Е. В.</w:t>
            </w:r>
            <w:r w:rsidRPr="006E5489">
              <w:rPr>
                <w:rFonts w:ascii="Arial" w:hAnsi="Arial" w:cs="Arial"/>
                <w:b/>
                <w:bCs/>
              </w:rPr>
              <w:br/>
            </w:r>
            <w:r w:rsidRPr="006E5489">
              <w:rPr>
                <w:rFonts w:ascii="Arial" w:hAnsi="Arial" w:cs="Arial"/>
                <w:bCs/>
              </w:rPr>
              <w:t>   Нормативные правовые основы охраны труда</w:t>
            </w:r>
            <w:proofErr w:type="gramStart"/>
            <w:r w:rsidRPr="006E548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E5489">
              <w:rPr>
                <w:rFonts w:ascii="Arial" w:hAnsi="Arial" w:cs="Arial"/>
                <w:bCs/>
              </w:rPr>
              <w:t xml:space="preserve"> электронное учебно-методическое пособие / Е. В. Полякова, А. В. </w:t>
            </w:r>
            <w:proofErr w:type="spellStart"/>
            <w:r w:rsidRPr="006E5489">
              <w:rPr>
                <w:rFonts w:ascii="Arial" w:hAnsi="Arial" w:cs="Arial"/>
                <w:bCs/>
              </w:rPr>
              <w:t>Щипанов</w:t>
            </w:r>
            <w:proofErr w:type="spellEnd"/>
            <w:r w:rsidRPr="006E5489">
              <w:rPr>
                <w:rFonts w:ascii="Arial" w:hAnsi="Arial" w:cs="Arial"/>
                <w:bCs/>
              </w:rPr>
              <w:t xml:space="preserve"> ; Министерство науки и высшего образования РФ, ТГУ. - ТГУ. - Тольятти</w:t>
            </w:r>
            <w:proofErr w:type="gramStart"/>
            <w:r w:rsidRPr="006E548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E5489">
              <w:rPr>
                <w:rFonts w:ascii="Arial" w:hAnsi="Arial" w:cs="Arial"/>
                <w:bCs/>
              </w:rPr>
              <w:t xml:space="preserve"> ТГУ, 2024. - 1 CD (1,8 МБ). - </w:t>
            </w:r>
            <w:proofErr w:type="spellStart"/>
            <w:r w:rsidRPr="006E5489">
              <w:rPr>
                <w:rFonts w:ascii="Arial" w:hAnsi="Arial" w:cs="Arial"/>
                <w:bCs/>
              </w:rPr>
              <w:t>Загл</w:t>
            </w:r>
            <w:proofErr w:type="spellEnd"/>
            <w:r w:rsidRPr="006E5489">
              <w:rPr>
                <w:rFonts w:ascii="Arial" w:hAnsi="Arial" w:cs="Arial"/>
                <w:bCs/>
              </w:rPr>
              <w:t>. с этикетки CD-ROM. - CD-DVD. - ISBN 978-5-8259-1632-3</w:t>
            </w:r>
            <w:proofErr w:type="gramStart"/>
            <w:r w:rsidRPr="006E548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E5489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6E548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6E5489">
              <w:rPr>
                <w:rFonts w:ascii="Arial" w:hAnsi="Arial" w:cs="Arial"/>
                <w:bCs/>
              </w:rPr>
              <w:t xml:space="preserve"> электронный.</w:t>
            </w:r>
          </w:p>
          <w:p w:rsidR="006E5489" w:rsidRPr="006E5489" w:rsidRDefault="006E5489" w:rsidP="006E5489">
            <w:pPr>
              <w:rPr>
                <w:rFonts w:ascii="Arial" w:hAnsi="Arial" w:cs="Arial"/>
                <w:bCs/>
              </w:rPr>
            </w:pPr>
          </w:p>
          <w:p w:rsidR="005B643A" w:rsidRPr="005B643A" w:rsidRDefault="006E5489" w:rsidP="006E5489">
            <w:pPr>
              <w:jc w:val="both"/>
              <w:rPr>
                <w:rFonts w:ascii="Arial" w:hAnsi="Arial" w:cs="Arial"/>
                <w:i/>
              </w:rPr>
            </w:pPr>
            <w:r w:rsidRPr="006E5489">
              <w:rPr>
                <w:rFonts w:ascii="Arial" w:hAnsi="Arial" w:cs="Arial"/>
                <w:bCs/>
                <w:i/>
              </w:rPr>
              <w:t>В учебно-методическом пособии представлены краткий теоретический материал и задания для выполнения практических работ по дисциплине «Нормативные правовые основы охраны труда». Предназначено для студентов направления подготовки 20.04.01 «</w:t>
            </w:r>
            <w:proofErr w:type="spellStart"/>
            <w:r w:rsidRPr="006E5489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6E5489">
              <w:rPr>
                <w:rFonts w:ascii="Arial" w:hAnsi="Arial" w:cs="Arial"/>
                <w:bCs/>
                <w:i/>
              </w:rPr>
              <w:t xml:space="preserve"> безопасность», обучающихся по профилю «Надзорная и инспекционная деятельность в сфере труда», очной и заочной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B260C1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3" w:name="_Toc193449919"/>
            <w:r w:rsidRPr="00B260C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Высшее образование</w:t>
            </w:r>
            <w:bookmarkEnd w:id="313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B260C1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4" w:name="_Toc193449920"/>
            <w:r w:rsidRPr="00B260C1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Научная работа студентов</w:t>
            </w:r>
            <w:bookmarkEnd w:id="314"/>
          </w:p>
        </w:tc>
      </w:tr>
      <w:tr w:rsidR="005B643A" w:rsidRPr="005B643A" w:rsidTr="005731A9">
        <w:trPr>
          <w:cantSplit/>
          <w:trHeight w:val="1897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FC692C" w:rsidP="005B643A">
            <w:pPr>
              <w:rPr>
                <w:rFonts w:ascii="Arial" w:hAnsi="Arial" w:cs="Arial"/>
              </w:rPr>
            </w:pPr>
            <w:r w:rsidRPr="00FC692C">
              <w:rPr>
                <w:rFonts w:ascii="Arial" w:hAnsi="Arial" w:cs="Arial"/>
                <w:b/>
                <w:bCs/>
              </w:rPr>
              <w:t>Ч448.027.8я73</w:t>
            </w:r>
            <w:proofErr w:type="gramStart"/>
            <w:r w:rsidRPr="00FC692C">
              <w:rPr>
                <w:rFonts w:ascii="Arial" w:hAnsi="Arial" w:cs="Arial"/>
                <w:b/>
                <w:bCs/>
              </w:rPr>
              <w:br/>
              <w:t>С</w:t>
            </w:r>
            <w:proofErr w:type="gramEnd"/>
            <w:r w:rsidRPr="00FC692C">
              <w:rPr>
                <w:rFonts w:ascii="Arial" w:hAnsi="Arial" w:cs="Arial"/>
                <w:b/>
                <w:bCs/>
              </w:rPr>
              <w:t xml:space="preserve"> 175 </w:t>
            </w:r>
          </w:p>
        </w:tc>
        <w:tc>
          <w:tcPr>
            <w:tcW w:w="5619" w:type="dxa"/>
          </w:tcPr>
          <w:p w:rsidR="00FC692C" w:rsidRPr="00FC692C" w:rsidRDefault="00FC692C" w:rsidP="00FC692C">
            <w:pPr>
              <w:rPr>
                <w:rFonts w:ascii="Arial" w:hAnsi="Arial" w:cs="Arial"/>
                <w:bCs/>
              </w:rPr>
            </w:pPr>
            <w:proofErr w:type="spellStart"/>
            <w:r w:rsidRPr="00FC692C">
              <w:rPr>
                <w:rFonts w:ascii="Arial" w:hAnsi="Arial" w:cs="Arial"/>
                <w:b/>
                <w:bCs/>
              </w:rPr>
              <w:t>Самолина</w:t>
            </w:r>
            <w:proofErr w:type="spellEnd"/>
            <w:r w:rsidRPr="00FC692C">
              <w:rPr>
                <w:rFonts w:ascii="Arial" w:hAnsi="Arial" w:cs="Arial"/>
                <w:b/>
                <w:bCs/>
              </w:rPr>
              <w:t xml:space="preserve"> О. В.</w:t>
            </w:r>
            <w:r w:rsidRPr="00FC692C">
              <w:rPr>
                <w:rFonts w:ascii="Arial" w:hAnsi="Arial" w:cs="Arial"/>
                <w:b/>
                <w:bCs/>
              </w:rPr>
              <w:br/>
            </w:r>
            <w:r w:rsidRPr="00FC692C">
              <w:rPr>
                <w:rFonts w:ascii="Arial" w:hAnsi="Arial" w:cs="Arial"/>
                <w:bCs/>
              </w:rPr>
              <w:t>   Электроэнергетика и электротехника. Выполнение выпускной квалификационной работы (бакалаврской работы)</w:t>
            </w:r>
            <w:proofErr w:type="gramStart"/>
            <w:r w:rsidRPr="00FC692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C692C">
              <w:rPr>
                <w:rFonts w:ascii="Arial" w:hAnsi="Arial" w:cs="Arial"/>
                <w:bCs/>
              </w:rPr>
              <w:t xml:space="preserve"> электронное учебно-методическое пособие / О. В. </w:t>
            </w:r>
            <w:proofErr w:type="spellStart"/>
            <w:r w:rsidRPr="00FC692C">
              <w:rPr>
                <w:rFonts w:ascii="Arial" w:hAnsi="Arial" w:cs="Arial"/>
                <w:bCs/>
              </w:rPr>
              <w:t>Самолина</w:t>
            </w:r>
            <w:proofErr w:type="spellEnd"/>
            <w:r w:rsidRPr="00FC692C">
              <w:rPr>
                <w:rFonts w:ascii="Arial" w:hAnsi="Arial" w:cs="Arial"/>
                <w:bCs/>
              </w:rPr>
              <w:t>, В. С. Романов, С. В. Шаповалов ; Министерство науки и высшего образования РФ, ТГУ. - ТГУ. - Тольятти</w:t>
            </w:r>
            <w:proofErr w:type="gramStart"/>
            <w:r w:rsidRPr="00FC692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C692C">
              <w:rPr>
                <w:rFonts w:ascii="Arial" w:hAnsi="Arial" w:cs="Arial"/>
                <w:bCs/>
              </w:rPr>
              <w:t xml:space="preserve"> ТГУ, 2024. - CD (1,5 МБ). - </w:t>
            </w:r>
            <w:proofErr w:type="spellStart"/>
            <w:r w:rsidRPr="00FC692C">
              <w:rPr>
                <w:rFonts w:ascii="Arial" w:hAnsi="Arial" w:cs="Arial"/>
                <w:bCs/>
              </w:rPr>
              <w:t>Загл</w:t>
            </w:r>
            <w:proofErr w:type="spellEnd"/>
            <w:r w:rsidRPr="00FC692C">
              <w:rPr>
                <w:rFonts w:ascii="Arial" w:hAnsi="Arial" w:cs="Arial"/>
                <w:bCs/>
              </w:rPr>
              <w:t>. с этикетки CD-ROM. - CD-DVD. - ISBN 978-5-8259-1640-8</w:t>
            </w:r>
            <w:proofErr w:type="gramStart"/>
            <w:r w:rsidRPr="00FC692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C692C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FC692C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FC692C">
              <w:rPr>
                <w:rFonts w:ascii="Arial" w:hAnsi="Arial" w:cs="Arial"/>
                <w:bCs/>
              </w:rPr>
              <w:t xml:space="preserve"> электронный.</w:t>
            </w:r>
          </w:p>
          <w:p w:rsidR="00FC692C" w:rsidRPr="00FC692C" w:rsidRDefault="00FC692C" w:rsidP="00FC692C">
            <w:pPr>
              <w:rPr>
                <w:rFonts w:ascii="Arial" w:hAnsi="Arial" w:cs="Arial"/>
                <w:bCs/>
              </w:rPr>
            </w:pPr>
          </w:p>
          <w:p w:rsidR="005B643A" w:rsidRPr="005B643A" w:rsidRDefault="00FC692C" w:rsidP="00FC692C">
            <w:pPr>
              <w:jc w:val="both"/>
              <w:rPr>
                <w:rFonts w:ascii="Arial" w:hAnsi="Arial" w:cs="Arial"/>
                <w:i/>
              </w:rPr>
            </w:pPr>
            <w:r w:rsidRPr="00FC692C">
              <w:rPr>
                <w:rFonts w:ascii="Arial" w:hAnsi="Arial" w:cs="Arial"/>
                <w:bCs/>
                <w:i/>
              </w:rPr>
              <w:t>Учебно-методическое пособие определяет требования к содержанию, объему, оформлению и структуре выпускной квалификационной работы студентов. Состоит из введения, семи разделов, библиографического списка и приложений. Предназначено для студентов, обучающихся по направлению подготовки бакалавров 13.03.02 «Электроэнергетика и электротехника», очной и заочной форм обучения высшего образования.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A71E93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5" w:name="_Toc193449921"/>
            <w:r w:rsidRPr="00A71E93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>СМИ, журналистика в целом</w:t>
            </w:r>
            <w:bookmarkEnd w:id="315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A71E93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6" w:name="_Toc193449922"/>
            <w:r w:rsidRPr="00A71E93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Организация СМИ</w:t>
            </w:r>
            <w:bookmarkEnd w:id="316"/>
          </w:p>
        </w:tc>
      </w:tr>
      <w:tr w:rsidR="005B643A" w:rsidRPr="005B643A" w:rsidTr="005731A9">
        <w:trPr>
          <w:cantSplit/>
          <w:trHeight w:val="2060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A71E93" w:rsidP="005B643A">
            <w:pPr>
              <w:rPr>
                <w:rFonts w:ascii="Arial" w:hAnsi="Arial" w:cs="Arial"/>
              </w:rPr>
            </w:pPr>
            <w:r w:rsidRPr="00A71E93">
              <w:rPr>
                <w:rFonts w:ascii="Arial" w:hAnsi="Arial" w:cs="Arial"/>
                <w:b/>
                <w:bCs/>
              </w:rPr>
              <w:t>Ч600.4я73</w:t>
            </w:r>
            <w:r w:rsidRPr="00A71E93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A71E93">
              <w:rPr>
                <w:rFonts w:ascii="Arial" w:hAnsi="Arial" w:cs="Arial"/>
                <w:b/>
                <w:bCs/>
              </w:rPr>
              <w:t>Щ</w:t>
            </w:r>
            <w:proofErr w:type="gramEnd"/>
            <w:r w:rsidRPr="00A71E93">
              <w:rPr>
                <w:rFonts w:ascii="Arial" w:hAnsi="Arial" w:cs="Arial"/>
                <w:b/>
                <w:bCs/>
              </w:rPr>
              <w:t xml:space="preserve"> 612 </w:t>
            </w:r>
          </w:p>
        </w:tc>
        <w:tc>
          <w:tcPr>
            <w:tcW w:w="5619" w:type="dxa"/>
          </w:tcPr>
          <w:p w:rsidR="00A71E93" w:rsidRPr="00A71E93" w:rsidRDefault="00A71E93" w:rsidP="00A71E93">
            <w:pPr>
              <w:rPr>
                <w:rFonts w:ascii="Arial" w:hAnsi="Arial" w:cs="Arial"/>
                <w:bCs/>
              </w:rPr>
            </w:pPr>
            <w:r w:rsidRPr="00A71E93">
              <w:rPr>
                <w:rFonts w:ascii="Arial" w:hAnsi="Arial" w:cs="Arial"/>
                <w:b/>
                <w:bCs/>
              </w:rPr>
              <w:t>Щербакова Г. И.</w:t>
            </w:r>
            <w:r w:rsidRPr="00A71E93">
              <w:rPr>
                <w:rFonts w:ascii="Arial" w:hAnsi="Arial" w:cs="Arial"/>
                <w:b/>
                <w:bCs/>
              </w:rPr>
              <w:br/>
            </w:r>
            <w:r w:rsidRPr="00A71E93">
              <w:rPr>
                <w:rFonts w:ascii="Arial" w:hAnsi="Arial" w:cs="Arial"/>
                <w:bCs/>
              </w:rPr>
              <w:t>   Профессиональная этика журналиста</w:t>
            </w:r>
            <w:proofErr w:type="gramStart"/>
            <w:r w:rsidRPr="00A71E9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1E93">
              <w:rPr>
                <w:rFonts w:ascii="Arial" w:hAnsi="Arial" w:cs="Arial"/>
                <w:bCs/>
              </w:rPr>
              <w:t xml:space="preserve"> электронное учебное пособие / Г. И. Щербакова ; Министерство науки и высшего образования РФ, ТГУ. - ТГУ. - Тольятти</w:t>
            </w:r>
            <w:proofErr w:type="gramStart"/>
            <w:r w:rsidRPr="00A71E9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1E93">
              <w:rPr>
                <w:rFonts w:ascii="Arial" w:hAnsi="Arial" w:cs="Arial"/>
                <w:bCs/>
              </w:rPr>
              <w:t xml:space="preserve"> ТГУ, 2024. - 1 CD (3,1 МБ). - </w:t>
            </w:r>
            <w:proofErr w:type="spellStart"/>
            <w:r w:rsidRPr="00A71E93">
              <w:rPr>
                <w:rFonts w:ascii="Arial" w:hAnsi="Arial" w:cs="Arial"/>
                <w:bCs/>
              </w:rPr>
              <w:t>Загл</w:t>
            </w:r>
            <w:proofErr w:type="spellEnd"/>
            <w:r w:rsidRPr="00A71E93">
              <w:rPr>
                <w:rFonts w:ascii="Arial" w:hAnsi="Arial" w:cs="Arial"/>
                <w:bCs/>
              </w:rPr>
              <w:t>. с этикетки CD-ROM. - CD-DVD. - ISBN 978-5-8259-1638-5</w:t>
            </w:r>
            <w:proofErr w:type="gramStart"/>
            <w:r w:rsidRPr="00A71E9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1E93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A71E9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71E93">
              <w:rPr>
                <w:rFonts w:ascii="Arial" w:hAnsi="Arial" w:cs="Arial"/>
                <w:bCs/>
              </w:rPr>
              <w:t xml:space="preserve"> электронный.</w:t>
            </w:r>
          </w:p>
          <w:p w:rsidR="00A71E93" w:rsidRPr="00A71E93" w:rsidRDefault="00A71E93" w:rsidP="00A71E93">
            <w:pPr>
              <w:rPr>
                <w:rFonts w:ascii="Arial" w:hAnsi="Arial" w:cs="Arial"/>
                <w:bCs/>
              </w:rPr>
            </w:pPr>
          </w:p>
          <w:p w:rsidR="005B643A" w:rsidRPr="005B643A" w:rsidRDefault="00A71E93" w:rsidP="00A71E93">
            <w:pPr>
              <w:jc w:val="both"/>
              <w:rPr>
                <w:rFonts w:ascii="Arial" w:hAnsi="Arial" w:cs="Arial"/>
                <w:i/>
              </w:rPr>
            </w:pPr>
            <w:r w:rsidRPr="00A71E93">
              <w:rPr>
                <w:rFonts w:ascii="Arial" w:hAnsi="Arial" w:cs="Arial"/>
                <w:bCs/>
                <w:i/>
              </w:rPr>
              <w:t>В учебном пособии обозначены цели и задачи курса «Профессиональная этика журналиста», представлены теоретические сведения по дисциплине, анализ кейсов из практики современных СМИ, сгруппированные по типологическим и тематическим характеристикам, контрольные вопросы к темам, списки рекомендуемой литературы, вопросы итогового контроля. Предназначено для студентов, обучающихся по направлению подготовки бакалавров 42.03.02 «Журналистика», очной формы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A60319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7" w:name="_Toc193449923"/>
            <w:r w:rsidRPr="00A6031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Языкознание (лингвистика)</w:t>
            </w:r>
            <w:bookmarkEnd w:id="317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A60319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8" w:name="_Toc193449924"/>
            <w:r w:rsidRPr="00A60319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Общее языкознание</w:t>
            </w:r>
            <w:bookmarkEnd w:id="318"/>
          </w:p>
        </w:tc>
      </w:tr>
      <w:tr w:rsidR="005B643A" w:rsidRPr="005B643A" w:rsidTr="005731A9">
        <w:trPr>
          <w:cantSplit/>
          <w:trHeight w:val="1663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C25AF8" w:rsidP="005B643A">
            <w:pPr>
              <w:rPr>
                <w:rFonts w:ascii="Arial" w:hAnsi="Arial" w:cs="Arial"/>
              </w:rPr>
            </w:pPr>
            <w:r w:rsidRPr="00C25AF8">
              <w:rPr>
                <w:rFonts w:ascii="Arial" w:hAnsi="Arial" w:cs="Arial"/>
                <w:b/>
                <w:bCs/>
              </w:rPr>
              <w:t>Ш10я73</w:t>
            </w:r>
            <w:r w:rsidRPr="00C25AF8">
              <w:rPr>
                <w:rFonts w:ascii="Arial" w:hAnsi="Arial" w:cs="Arial"/>
                <w:b/>
                <w:bCs/>
              </w:rPr>
              <w:br/>
              <w:t>Г 676 </w:t>
            </w:r>
          </w:p>
        </w:tc>
        <w:tc>
          <w:tcPr>
            <w:tcW w:w="5619" w:type="dxa"/>
          </w:tcPr>
          <w:p w:rsidR="00C25AF8" w:rsidRPr="00C25AF8" w:rsidRDefault="00C25AF8" w:rsidP="00C25AF8">
            <w:pPr>
              <w:rPr>
                <w:rFonts w:ascii="Arial" w:hAnsi="Arial" w:cs="Arial"/>
                <w:bCs/>
              </w:rPr>
            </w:pPr>
            <w:r w:rsidRPr="00C25AF8">
              <w:rPr>
                <w:rFonts w:ascii="Arial" w:hAnsi="Arial" w:cs="Arial"/>
                <w:b/>
                <w:bCs/>
              </w:rPr>
              <w:t>Горбунов Ю. И.</w:t>
            </w:r>
            <w:r w:rsidRPr="00C25AF8">
              <w:rPr>
                <w:rFonts w:ascii="Arial" w:hAnsi="Arial" w:cs="Arial"/>
                <w:b/>
                <w:bCs/>
              </w:rPr>
              <w:br/>
            </w:r>
            <w:r w:rsidRPr="00C25AF8">
              <w:rPr>
                <w:rFonts w:ascii="Arial" w:hAnsi="Arial" w:cs="Arial"/>
                <w:bCs/>
              </w:rPr>
              <w:t>   Основы языкознания</w:t>
            </w:r>
            <w:proofErr w:type="gramStart"/>
            <w:r w:rsidRPr="00C25AF8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25AF8">
              <w:rPr>
                <w:rFonts w:ascii="Arial" w:hAnsi="Arial" w:cs="Arial"/>
                <w:bCs/>
              </w:rPr>
              <w:t xml:space="preserve"> практикум / Ю. И. Горбунов, Е. Ю. Горбунов ; Министерство науки и высшего образования РФ, ТГУ. - 2-е изд., </w:t>
            </w:r>
            <w:proofErr w:type="spellStart"/>
            <w:r w:rsidRPr="00C25AF8">
              <w:rPr>
                <w:rFonts w:ascii="Arial" w:hAnsi="Arial" w:cs="Arial"/>
                <w:bCs/>
              </w:rPr>
              <w:t>испр</w:t>
            </w:r>
            <w:proofErr w:type="spellEnd"/>
            <w:r w:rsidRPr="00C25AF8">
              <w:rPr>
                <w:rFonts w:ascii="Arial" w:hAnsi="Arial" w:cs="Arial"/>
                <w:bCs/>
              </w:rPr>
              <w:t>. и доп. ; ТГУ. - Тольятти</w:t>
            </w:r>
            <w:proofErr w:type="gramStart"/>
            <w:r w:rsidRPr="00C25AF8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25AF8">
              <w:rPr>
                <w:rFonts w:ascii="Arial" w:hAnsi="Arial" w:cs="Arial"/>
                <w:bCs/>
              </w:rPr>
              <w:t xml:space="preserve"> ТГУ, 2024. - 1 CD (8,2 МБ). - </w:t>
            </w:r>
            <w:proofErr w:type="spellStart"/>
            <w:r w:rsidRPr="00C25AF8">
              <w:rPr>
                <w:rFonts w:ascii="Arial" w:hAnsi="Arial" w:cs="Arial"/>
                <w:bCs/>
              </w:rPr>
              <w:t>Загл</w:t>
            </w:r>
            <w:proofErr w:type="spellEnd"/>
            <w:r w:rsidRPr="00C25AF8">
              <w:rPr>
                <w:rFonts w:ascii="Arial" w:hAnsi="Arial" w:cs="Arial"/>
                <w:bCs/>
              </w:rPr>
              <w:t>. с этикетки CD-ROM. - CD-DVD. - ISBN 978-5-8259-1639-2</w:t>
            </w:r>
            <w:proofErr w:type="gramStart"/>
            <w:r w:rsidRPr="00C25AF8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25AF8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C25AF8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C25AF8">
              <w:rPr>
                <w:rFonts w:ascii="Arial" w:hAnsi="Arial" w:cs="Arial"/>
                <w:bCs/>
              </w:rPr>
              <w:t xml:space="preserve"> электронный.</w:t>
            </w:r>
          </w:p>
          <w:p w:rsidR="00C25AF8" w:rsidRPr="00C25AF8" w:rsidRDefault="00C25AF8" w:rsidP="00C25AF8">
            <w:pPr>
              <w:rPr>
                <w:rFonts w:ascii="Arial" w:hAnsi="Arial" w:cs="Arial"/>
                <w:bCs/>
              </w:rPr>
            </w:pPr>
          </w:p>
          <w:p w:rsidR="005B643A" w:rsidRPr="005B643A" w:rsidRDefault="00C25AF8" w:rsidP="00C25AF8">
            <w:pPr>
              <w:jc w:val="both"/>
              <w:rPr>
                <w:rFonts w:ascii="Arial" w:hAnsi="Arial" w:cs="Arial"/>
                <w:i/>
              </w:rPr>
            </w:pPr>
            <w:r w:rsidRPr="00C25AF8">
              <w:rPr>
                <w:rFonts w:ascii="Arial" w:hAnsi="Arial" w:cs="Arial"/>
                <w:bCs/>
                <w:i/>
              </w:rPr>
              <w:t>Практикум по дисциплине «Основы языкознания» направлен на закрепление знаний о природе и структурном характере языка, методах лингвистического исследования, применяемых в современной науке, развитие навыков анализа конкретных языковых фактов. Предназначен для студентов 1-2 курсов, обучающихся по направлениям подготовки бакалавров очной формы обучения 45.03.02 «Лингвистика», профиль «Перевод и межкультурная коммуникация», 44.03.05 «Педагогическое образование», профили: «Английский язык; второй иностранный язык», «Русский язык и литература».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674151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9" w:name="_Toc193449925"/>
            <w:r w:rsidRPr="00674151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Декоративно-прикладное искусство</w:t>
            </w:r>
            <w:bookmarkEnd w:id="319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674151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20" w:name="_Toc193449926"/>
            <w:r w:rsidRPr="00674151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Рекламный дизайн</w:t>
            </w:r>
            <w:bookmarkEnd w:id="320"/>
          </w:p>
        </w:tc>
      </w:tr>
      <w:tr w:rsidR="005B643A" w:rsidRPr="005B643A" w:rsidTr="005731A9">
        <w:trPr>
          <w:cantSplit/>
          <w:trHeight w:val="1663"/>
        </w:trPr>
        <w:tc>
          <w:tcPr>
            <w:tcW w:w="768" w:type="dxa"/>
          </w:tcPr>
          <w:p w:rsidR="005B643A" w:rsidRPr="005B643A" w:rsidRDefault="00A34394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9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E51283" w:rsidP="005B643A">
            <w:pPr>
              <w:rPr>
                <w:rFonts w:ascii="Arial" w:hAnsi="Arial" w:cs="Arial"/>
              </w:rPr>
            </w:pPr>
            <w:r w:rsidRPr="00E51283">
              <w:rPr>
                <w:rFonts w:ascii="Arial" w:hAnsi="Arial" w:cs="Arial"/>
                <w:b/>
                <w:bCs/>
              </w:rPr>
              <w:t>Щ127.6я73+658.512.23(075.8)</w:t>
            </w:r>
            <w:r w:rsidRPr="00E51283">
              <w:rPr>
                <w:rFonts w:ascii="Arial" w:hAnsi="Arial" w:cs="Arial"/>
                <w:b/>
                <w:bCs/>
              </w:rPr>
              <w:br/>
              <w:t>К 893 </w:t>
            </w:r>
          </w:p>
        </w:tc>
        <w:tc>
          <w:tcPr>
            <w:tcW w:w="5619" w:type="dxa"/>
          </w:tcPr>
          <w:p w:rsidR="00E51283" w:rsidRPr="00E51283" w:rsidRDefault="00E51283" w:rsidP="00E51283">
            <w:pPr>
              <w:rPr>
                <w:rFonts w:ascii="Arial" w:hAnsi="Arial" w:cs="Arial"/>
                <w:bCs/>
              </w:rPr>
            </w:pPr>
            <w:r w:rsidRPr="00E51283">
              <w:rPr>
                <w:rFonts w:ascii="Arial" w:hAnsi="Arial" w:cs="Arial"/>
                <w:b/>
                <w:bCs/>
              </w:rPr>
              <w:t>Кузьмина М. С.</w:t>
            </w:r>
            <w:r w:rsidRPr="00E51283">
              <w:rPr>
                <w:rFonts w:ascii="Arial" w:hAnsi="Arial" w:cs="Arial"/>
                <w:b/>
                <w:bCs/>
              </w:rPr>
              <w:br/>
            </w:r>
            <w:r w:rsidRPr="00E51283">
              <w:rPr>
                <w:rFonts w:ascii="Arial" w:hAnsi="Arial" w:cs="Arial"/>
                <w:bCs/>
              </w:rPr>
              <w:t>   Проектирование. Дизайн-проектирование сувенирной продукции и упаковки</w:t>
            </w:r>
            <w:proofErr w:type="gramStart"/>
            <w:r w:rsidRPr="00E5128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51283">
              <w:rPr>
                <w:rFonts w:ascii="Arial" w:hAnsi="Arial" w:cs="Arial"/>
                <w:bCs/>
              </w:rPr>
              <w:t xml:space="preserve"> электронное учебно-методическое пособие / М. С. Кузьмина ; Министерство науки и высшего образования РФ, ТГУ. - ТГУ. - Тольятти</w:t>
            </w:r>
            <w:proofErr w:type="gramStart"/>
            <w:r w:rsidRPr="00E5128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51283">
              <w:rPr>
                <w:rFonts w:ascii="Arial" w:hAnsi="Arial" w:cs="Arial"/>
                <w:bCs/>
              </w:rPr>
              <w:t xml:space="preserve"> ТГУ, 2024. - 1 CD (1,9 МБ). - </w:t>
            </w:r>
            <w:proofErr w:type="spellStart"/>
            <w:r w:rsidRPr="00E51283">
              <w:rPr>
                <w:rFonts w:ascii="Arial" w:hAnsi="Arial" w:cs="Arial"/>
                <w:bCs/>
              </w:rPr>
              <w:t>Загл</w:t>
            </w:r>
            <w:proofErr w:type="spellEnd"/>
            <w:r w:rsidRPr="00E51283">
              <w:rPr>
                <w:rFonts w:ascii="Arial" w:hAnsi="Arial" w:cs="Arial"/>
                <w:bCs/>
              </w:rPr>
              <w:t>. с этикетки CD-ROM. - CD-DVD. - ISBN 978-5-8259-1624-8</w:t>
            </w:r>
            <w:proofErr w:type="gramStart"/>
            <w:r w:rsidRPr="00E5128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51283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E51283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51283">
              <w:rPr>
                <w:rFonts w:ascii="Arial" w:hAnsi="Arial" w:cs="Arial"/>
                <w:bCs/>
              </w:rPr>
              <w:t xml:space="preserve"> электронный.</w:t>
            </w:r>
          </w:p>
          <w:p w:rsidR="00E51283" w:rsidRPr="00E51283" w:rsidRDefault="00E51283" w:rsidP="00E51283">
            <w:pPr>
              <w:rPr>
                <w:rFonts w:ascii="Arial" w:hAnsi="Arial" w:cs="Arial"/>
                <w:bCs/>
              </w:rPr>
            </w:pPr>
          </w:p>
          <w:p w:rsidR="005B643A" w:rsidRPr="005B643A" w:rsidRDefault="00E51283" w:rsidP="00E51283">
            <w:pPr>
              <w:jc w:val="both"/>
              <w:rPr>
                <w:rFonts w:ascii="Arial" w:hAnsi="Arial" w:cs="Arial"/>
                <w:i/>
              </w:rPr>
            </w:pPr>
            <w:r w:rsidRPr="00E51283">
              <w:rPr>
                <w:rFonts w:ascii="Arial" w:hAnsi="Arial" w:cs="Arial"/>
                <w:bCs/>
                <w:i/>
              </w:rPr>
              <w:t xml:space="preserve">Учебно-методическое пособие содержит теоретический и практический материал по дисциплине «Проектирование 4», который способствует формированию навыков </w:t>
            </w:r>
            <w:proofErr w:type="gramStart"/>
            <w:r w:rsidRPr="00E51283">
              <w:rPr>
                <w:rFonts w:ascii="Arial" w:hAnsi="Arial" w:cs="Arial"/>
                <w:bCs/>
                <w:i/>
              </w:rPr>
              <w:t>дизайн-проектирования</w:t>
            </w:r>
            <w:proofErr w:type="gramEnd"/>
            <w:r w:rsidRPr="00E51283">
              <w:rPr>
                <w:rFonts w:ascii="Arial" w:hAnsi="Arial" w:cs="Arial"/>
                <w:bCs/>
                <w:i/>
              </w:rPr>
              <w:t xml:space="preserve"> в графическом дизайне при разработке сувенирной продукции для продвижения компании, сувенирной продукции для идентификации города и упаковки как части сувенирной продукции. Знакомит студентов с процессом </w:t>
            </w:r>
            <w:proofErr w:type="gramStart"/>
            <w:r w:rsidRPr="00E51283">
              <w:rPr>
                <w:rFonts w:ascii="Arial" w:hAnsi="Arial" w:cs="Arial"/>
                <w:bCs/>
                <w:i/>
              </w:rPr>
              <w:t>дизайн-проектирования</w:t>
            </w:r>
            <w:proofErr w:type="gramEnd"/>
            <w:r w:rsidRPr="00E51283">
              <w:rPr>
                <w:rFonts w:ascii="Arial" w:hAnsi="Arial" w:cs="Arial"/>
                <w:bCs/>
                <w:i/>
              </w:rPr>
              <w:t xml:space="preserve"> и его этапами, с организацией творческого процесса. Предназначено для студентов, обучающихся по направлению подготовки бакалавров 54.03.01 «Дизайн», направленности (профилю) «Графический дизайн», очной формы обучения.</w:t>
            </w:r>
          </w:p>
        </w:tc>
      </w:tr>
    </w:tbl>
    <w:p w:rsidR="00963415" w:rsidRPr="00045093" w:rsidRDefault="00963415" w:rsidP="009351C2">
      <w:pPr>
        <w:pStyle w:val="4"/>
      </w:pPr>
    </w:p>
    <w:sectPr w:rsidR="00963415" w:rsidRPr="00045093" w:rsidSect="00605DE5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10" w:rsidRDefault="00110D10" w:rsidP="00003DFC">
      <w:pPr>
        <w:spacing w:after="0" w:line="240" w:lineRule="auto"/>
      </w:pPr>
      <w:r>
        <w:separator/>
      </w:r>
    </w:p>
  </w:endnote>
  <w:endnote w:type="continuationSeparator" w:id="0">
    <w:p w:rsidR="00110D10" w:rsidRDefault="00110D10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10" w:rsidRDefault="00110D10" w:rsidP="00003DFC">
      <w:pPr>
        <w:spacing w:after="0" w:line="240" w:lineRule="auto"/>
      </w:pPr>
      <w:r>
        <w:separator/>
      </w:r>
    </w:p>
  </w:footnote>
  <w:footnote w:type="continuationSeparator" w:id="0">
    <w:p w:rsidR="00110D10" w:rsidRDefault="00110D10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95">
          <w:rPr>
            <w:noProof/>
          </w:rPr>
          <w:t>2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61095"/>
    <w:rsid w:val="0006775C"/>
    <w:rsid w:val="00074373"/>
    <w:rsid w:val="0008161B"/>
    <w:rsid w:val="0009538F"/>
    <w:rsid w:val="00095CDB"/>
    <w:rsid w:val="00097889"/>
    <w:rsid w:val="000A0498"/>
    <w:rsid w:val="000A4169"/>
    <w:rsid w:val="000B74D2"/>
    <w:rsid w:val="000C3F8B"/>
    <w:rsid w:val="000C5FCC"/>
    <w:rsid w:val="000D5E9F"/>
    <w:rsid w:val="00101949"/>
    <w:rsid w:val="00105D94"/>
    <w:rsid w:val="00106235"/>
    <w:rsid w:val="00110D10"/>
    <w:rsid w:val="00127CCC"/>
    <w:rsid w:val="00136C73"/>
    <w:rsid w:val="001438B8"/>
    <w:rsid w:val="001451DE"/>
    <w:rsid w:val="0014542D"/>
    <w:rsid w:val="0014640B"/>
    <w:rsid w:val="00161D4A"/>
    <w:rsid w:val="00170F6F"/>
    <w:rsid w:val="00186020"/>
    <w:rsid w:val="00190C93"/>
    <w:rsid w:val="001C0B48"/>
    <w:rsid w:val="001C6808"/>
    <w:rsid w:val="001F235B"/>
    <w:rsid w:val="002024A7"/>
    <w:rsid w:val="00211CF4"/>
    <w:rsid w:val="002124D1"/>
    <w:rsid w:val="00221A92"/>
    <w:rsid w:val="00230892"/>
    <w:rsid w:val="0024291B"/>
    <w:rsid w:val="00242C08"/>
    <w:rsid w:val="00254C6F"/>
    <w:rsid w:val="002566A5"/>
    <w:rsid w:val="00262088"/>
    <w:rsid w:val="002918F6"/>
    <w:rsid w:val="00295F12"/>
    <w:rsid w:val="002B1FF6"/>
    <w:rsid w:val="002B479B"/>
    <w:rsid w:val="002E26CB"/>
    <w:rsid w:val="002E45B4"/>
    <w:rsid w:val="002F1779"/>
    <w:rsid w:val="00306485"/>
    <w:rsid w:val="0032195F"/>
    <w:rsid w:val="00323920"/>
    <w:rsid w:val="00326095"/>
    <w:rsid w:val="003276EE"/>
    <w:rsid w:val="00341792"/>
    <w:rsid w:val="0034425F"/>
    <w:rsid w:val="00361B5C"/>
    <w:rsid w:val="00363893"/>
    <w:rsid w:val="00377ABB"/>
    <w:rsid w:val="003819A6"/>
    <w:rsid w:val="003870CE"/>
    <w:rsid w:val="003A7E4E"/>
    <w:rsid w:val="003B2B27"/>
    <w:rsid w:val="003B5A94"/>
    <w:rsid w:val="003C086F"/>
    <w:rsid w:val="003C1519"/>
    <w:rsid w:val="003D5C63"/>
    <w:rsid w:val="003E0F18"/>
    <w:rsid w:val="003E10B8"/>
    <w:rsid w:val="003F40A3"/>
    <w:rsid w:val="0040693A"/>
    <w:rsid w:val="004070D1"/>
    <w:rsid w:val="00415F08"/>
    <w:rsid w:val="00420398"/>
    <w:rsid w:val="00424D19"/>
    <w:rsid w:val="004276A7"/>
    <w:rsid w:val="004330ED"/>
    <w:rsid w:val="004532AC"/>
    <w:rsid w:val="004550AF"/>
    <w:rsid w:val="00457A90"/>
    <w:rsid w:val="00471DA4"/>
    <w:rsid w:val="00496C58"/>
    <w:rsid w:val="0049736D"/>
    <w:rsid w:val="004979FA"/>
    <w:rsid w:val="004B7888"/>
    <w:rsid w:val="004C2FA2"/>
    <w:rsid w:val="004C3BC8"/>
    <w:rsid w:val="004D492E"/>
    <w:rsid w:val="004E0759"/>
    <w:rsid w:val="004E75D9"/>
    <w:rsid w:val="004F0EA3"/>
    <w:rsid w:val="004F1F66"/>
    <w:rsid w:val="00502584"/>
    <w:rsid w:val="00524C1F"/>
    <w:rsid w:val="005262F6"/>
    <w:rsid w:val="00527873"/>
    <w:rsid w:val="0053077F"/>
    <w:rsid w:val="005324DF"/>
    <w:rsid w:val="0053478B"/>
    <w:rsid w:val="00537E2D"/>
    <w:rsid w:val="00546BCF"/>
    <w:rsid w:val="005538C7"/>
    <w:rsid w:val="0056437A"/>
    <w:rsid w:val="0058167A"/>
    <w:rsid w:val="005851B6"/>
    <w:rsid w:val="005B4D7B"/>
    <w:rsid w:val="005B643A"/>
    <w:rsid w:val="005D5AA8"/>
    <w:rsid w:val="005E373A"/>
    <w:rsid w:val="005E5FB9"/>
    <w:rsid w:val="005E79FC"/>
    <w:rsid w:val="005F2B9C"/>
    <w:rsid w:val="005F7CB3"/>
    <w:rsid w:val="00600ECD"/>
    <w:rsid w:val="00605DE5"/>
    <w:rsid w:val="006136F6"/>
    <w:rsid w:val="00614F37"/>
    <w:rsid w:val="006226F1"/>
    <w:rsid w:val="0062312F"/>
    <w:rsid w:val="00630451"/>
    <w:rsid w:val="00631208"/>
    <w:rsid w:val="0065084E"/>
    <w:rsid w:val="00674151"/>
    <w:rsid w:val="00674CDB"/>
    <w:rsid w:val="006835DC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C4C22"/>
    <w:rsid w:val="006C6DB8"/>
    <w:rsid w:val="006C7F6E"/>
    <w:rsid w:val="006D0E01"/>
    <w:rsid w:val="006E5489"/>
    <w:rsid w:val="00707C0C"/>
    <w:rsid w:val="00711380"/>
    <w:rsid w:val="007115EB"/>
    <w:rsid w:val="00715295"/>
    <w:rsid w:val="00721CC2"/>
    <w:rsid w:val="00737FF6"/>
    <w:rsid w:val="00743555"/>
    <w:rsid w:val="0075111E"/>
    <w:rsid w:val="00755339"/>
    <w:rsid w:val="007667E3"/>
    <w:rsid w:val="00773645"/>
    <w:rsid w:val="00774FE8"/>
    <w:rsid w:val="007919C1"/>
    <w:rsid w:val="007971C0"/>
    <w:rsid w:val="007A17A0"/>
    <w:rsid w:val="007A1CF5"/>
    <w:rsid w:val="007A53C5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17754"/>
    <w:rsid w:val="00822A55"/>
    <w:rsid w:val="0082395A"/>
    <w:rsid w:val="00837094"/>
    <w:rsid w:val="00841B46"/>
    <w:rsid w:val="0084440C"/>
    <w:rsid w:val="00850758"/>
    <w:rsid w:val="008529C9"/>
    <w:rsid w:val="00860ABC"/>
    <w:rsid w:val="008670A8"/>
    <w:rsid w:val="00876658"/>
    <w:rsid w:val="0088569C"/>
    <w:rsid w:val="00886607"/>
    <w:rsid w:val="00886AC7"/>
    <w:rsid w:val="008962A6"/>
    <w:rsid w:val="008A0A77"/>
    <w:rsid w:val="008C3F70"/>
    <w:rsid w:val="008C7D1E"/>
    <w:rsid w:val="008D2A95"/>
    <w:rsid w:val="008D5687"/>
    <w:rsid w:val="008D7697"/>
    <w:rsid w:val="00913184"/>
    <w:rsid w:val="00914B4A"/>
    <w:rsid w:val="00914F5D"/>
    <w:rsid w:val="00921DCB"/>
    <w:rsid w:val="00926B7C"/>
    <w:rsid w:val="00930769"/>
    <w:rsid w:val="009351C2"/>
    <w:rsid w:val="00940F49"/>
    <w:rsid w:val="00963415"/>
    <w:rsid w:val="00975CF7"/>
    <w:rsid w:val="00980AC6"/>
    <w:rsid w:val="00992559"/>
    <w:rsid w:val="00992F57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439E"/>
    <w:rsid w:val="00A270DC"/>
    <w:rsid w:val="00A34394"/>
    <w:rsid w:val="00A41151"/>
    <w:rsid w:val="00A45A89"/>
    <w:rsid w:val="00A5007F"/>
    <w:rsid w:val="00A50CDB"/>
    <w:rsid w:val="00A53AAC"/>
    <w:rsid w:val="00A60319"/>
    <w:rsid w:val="00A60DA3"/>
    <w:rsid w:val="00A67911"/>
    <w:rsid w:val="00A71E93"/>
    <w:rsid w:val="00A77CFE"/>
    <w:rsid w:val="00AB698F"/>
    <w:rsid w:val="00AB7A00"/>
    <w:rsid w:val="00AC1FA0"/>
    <w:rsid w:val="00AC2958"/>
    <w:rsid w:val="00AD1CDF"/>
    <w:rsid w:val="00AD7764"/>
    <w:rsid w:val="00AE2F97"/>
    <w:rsid w:val="00AE536F"/>
    <w:rsid w:val="00AE7ACF"/>
    <w:rsid w:val="00B04DF9"/>
    <w:rsid w:val="00B260C1"/>
    <w:rsid w:val="00B43C2A"/>
    <w:rsid w:val="00B4784F"/>
    <w:rsid w:val="00B5649C"/>
    <w:rsid w:val="00B6084D"/>
    <w:rsid w:val="00B66EF5"/>
    <w:rsid w:val="00B80931"/>
    <w:rsid w:val="00B81A9B"/>
    <w:rsid w:val="00B824FE"/>
    <w:rsid w:val="00B83BCD"/>
    <w:rsid w:val="00BA3E24"/>
    <w:rsid w:val="00BC341A"/>
    <w:rsid w:val="00BC6D7E"/>
    <w:rsid w:val="00BD5871"/>
    <w:rsid w:val="00BE6E4F"/>
    <w:rsid w:val="00C058C3"/>
    <w:rsid w:val="00C15AB5"/>
    <w:rsid w:val="00C2151F"/>
    <w:rsid w:val="00C21D6E"/>
    <w:rsid w:val="00C25AF8"/>
    <w:rsid w:val="00C3423A"/>
    <w:rsid w:val="00C348F7"/>
    <w:rsid w:val="00C37CB5"/>
    <w:rsid w:val="00C436E4"/>
    <w:rsid w:val="00C47CC0"/>
    <w:rsid w:val="00C51839"/>
    <w:rsid w:val="00C95C41"/>
    <w:rsid w:val="00CC18F6"/>
    <w:rsid w:val="00CC3275"/>
    <w:rsid w:val="00CC5903"/>
    <w:rsid w:val="00CD0494"/>
    <w:rsid w:val="00CD6F57"/>
    <w:rsid w:val="00CE191E"/>
    <w:rsid w:val="00CE2087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5E3B"/>
    <w:rsid w:val="00DA7C39"/>
    <w:rsid w:val="00DB4091"/>
    <w:rsid w:val="00DE041A"/>
    <w:rsid w:val="00DF080D"/>
    <w:rsid w:val="00E0003C"/>
    <w:rsid w:val="00E04663"/>
    <w:rsid w:val="00E05F97"/>
    <w:rsid w:val="00E07355"/>
    <w:rsid w:val="00E160B6"/>
    <w:rsid w:val="00E312DE"/>
    <w:rsid w:val="00E51283"/>
    <w:rsid w:val="00E64101"/>
    <w:rsid w:val="00E70687"/>
    <w:rsid w:val="00E71541"/>
    <w:rsid w:val="00E7207D"/>
    <w:rsid w:val="00E820B0"/>
    <w:rsid w:val="00E856AB"/>
    <w:rsid w:val="00E86126"/>
    <w:rsid w:val="00E91A2E"/>
    <w:rsid w:val="00E93773"/>
    <w:rsid w:val="00EB19A8"/>
    <w:rsid w:val="00EE530A"/>
    <w:rsid w:val="00F130FB"/>
    <w:rsid w:val="00F30CCB"/>
    <w:rsid w:val="00F35B40"/>
    <w:rsid w:val="00F57E60"/>
    <w:rsid w:val="00F64A01"/>
    <w:rsid w:val="00F70C5C"/>
    <w:rsid w:val="00F8240B"/>
    <w:rsid w:val="00F945C8"/>
    <w:rsid w:val="00FB2B64"/>
    <w:rsid w:val="00FB779C"/>
    <w:rsid w:val="00FC692C"/>
    <w:rsid w:val="00FD27B3"/>
    <w:rsid w:val="00FD3C9F"/>
    <w:rsid w:val="00FD4940"/>
    <w:rsid w:val="00FE3231"/>
    <w:rsid w:val="00FF0A1F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71529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C160-BBAF-4CBD-BD6B-CCD2CEC5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24</cp:revision>
  <dcterms:created xsi:type="dcterms:W3CDTF">2025-03-21T07:00:00Z</dcterms:created>
  <dcterms:modified xsi:type="dcterms:W3CDTF">2025-03-21T09:14:00Z</dcterms:modified>
</cp:coreProperties>
</file>